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C6C" w:rsidRDefault="00182C6C" w:rsidP="00182C6C">
      <w:pPr>
        <w:spacing w:after="0" w:line="240" w:lineRule="auto"/>
        <w:jc w:val="center"/>
        <w:rPr>
          <w:rFonts w:ascii="Calibri" w:hAnsi="Calibri" w:cs="Calibri"/>
          <w:b/>
          <w:sz w:val="24"/>
          <w:szCs w:val="24"/>
        </w:rPr>
      </w:pPr>
      <w:r>
        <w:rPr>
          <w:rFonts w:ascii="Calibri" w:hAnsi="Calibri" w:cs="Calibri"/>
          <w:b/>
          <w:sz w:val="24"/>
          <w:szCs w:val="24"/>
        </w:rPr>
        <w:t>CRADA Processing</w:t>
      </w:r>
    </w:p>
    <w:p w:rsidR="00182C6C" w:rsidRDefault="00182C6C" w:rsidP="00182C6C">
      <w:pPr>
        <w:spacing w:after="0" w:line="240" w:lineRule="auto"/>
        <w:jc w:val="center"/>
        <w:rPr>
          <w:rFonts w:ascii="Calibri" w:hAnsi="Calibri" w:cs="Calibri"/>
          <w:b/>
          <w:sz w:val="24"/>
          <w:szCs w:val="24"/>
        </w:rPr>
      </w:pPr>
      <w:r>
        <w:rPr>
          <w:rFonts w:ascii="Calibri" w:hAnsi="Calibri" w:cs="Calibri"/>
          <w:b/>
          <w:sz w:val="24"/>
          <w:szCs w:val="24"/>
        </w:rPr>
        <w:t>(Cooperative Research and Development Agreement)</w:t>
      </w:r>
    </w:p>
    <w:p w:rsidR="00182C6C" w:rsidRDefault="00182C6C" w:rsidP="00182C6C">
      <w:pPr>
        <w:spacing w:after="0" w:line="240" w:lineRule="auto"/>
        <w:jc w:val="center"/>
        <w:rPr>
          <w:rFonts w:ascii="Calibri" w:hAnsi="Calibri" w:cs="Calibri"/>
          <w:b/>
          <w:sz w:val="24"/>
          <w:szCs w:val="24"/>
        </w:rPr>
      </w:pPr>
      <w:r>
        <w:rPr>
          <w:rFonts w:ascii="Calibri" w:hAnsi="Calibri" w:cs="Calibri"/>
          <w:b/>
          <w:sz w:val="24"/>
          <w:szCs w:val="24"/>
        </w:rPr>
        <w:t>Standard Operating Procedure</w:t>
      </w:r>
    </w:p>
    <w:p w:rsidR="00182C6C" w:rsidRDefault="00182C6C" w:rsidP="00182C6C">
      <w:pPr>
        <w:jc w:val="center"/>
        <w:rPr>
          <w:rFonts w:ascii="Calibri" w:hAnsi="Calibri" w:cs="Calibri"/>
          <w:b/>
          <w:bCs/>
          <w:sz w:val="24"/>
          <w:szCs w:val="24"/>
        </w:rPr>
      </w:pPr>
    </w:p>
    <w:p w:rsidR="00182C6C" w:rsidRDefault="00182C6C" w:rsidP="00182C6C">
      <w:pPr>
        <w:rPr>
          <w:rFonts w:cstheme="minorHAnsi"/>
          <w:bCs/>
          <w:sz w:val="24"/>
          <w:szCs w:val="24"/>
        </w:rPr>
      </w:pPr>
      <w:r>
        <w:rPr>
          <w:rFonts w:cstheme="minorHAnsi"/>
          <w:b/>
          <w:sz w:val="24"/>
          <w:szCs w:val="24"/>
        </w:rPr>
        <w:t xml:space="preserve">Background: </w:t>
      </w:r>
      <w:r>
        <w:rPr>
          <w:rFonts w:cstheme="minorHAnsi"/>
          <w:bCs/>
          <w:sz w:val="24"/>
          <w:szCs w:val="24"/>
        </w:rPr>
        <w:t>The use of CRADAs is governed by the VA’s Office of Research and Development VHA Directives 1206 and 1200.18, found at the following links:</w:t>
      </w:r>
    </w:p>
    <w:p w:rsidR="00182C6C" w:rsidRDefault="00000000" w:rsidP="00182C6C">
      <w:pPr>
        <w:numPr>
          <w:ilvl w:val="0"/>
          <w:numId w:val="13"/>
        </w:numPr>
        <w:shd w:val="clear" w:color="auto" w:fill="FFFFFF"/>
        <w:spacing w:after="0" w:line="360" w:lineRule="atLeast"/>
        <w:ind w:left="525"/>
        <w:textAlignment w:val="baseline"/>
        <w:rPr>
          <w:rFonts w:cstheme="minorHAnsi"/>
          <w:color w:val="00B0F0"/>
          <w:sz w:val="24"/>
          <w:szCs w:val="24"/>
        </w:rPr>
      </w:pPr>
      <w:hyperlink r:id="rId11" w:tgtFrame="_blank" w:history="1">
        <w:r w:rsidR="00182C6C">
          <w:rPr>
            <w:rStyle w:val="Hyperlink"/>
            <w:rFonts w:cstheme="minorHAnsi"/>
            <w:color w:val="00B0F0"/>
            <w:sz w:val="24"/>
            <w:szCs w:val="24"/>
            <w:bdr w:val="none" w:sz="0" w:space="0" w:color="auto" w:frame="1"/>
          </w:rPr>
          <w:t>VHA Directive 1206: Use of a Cooperative Research and Development Agreement (CRADA)</w:t>
        </w:r>
      </w:hyperlink>
    </w:p>
    <w:p w:rsidR="00182C6C" w:rsidRDefault="00000000" w:rsidP="00182C6C">
      <w:pPr>
        <w:numPr>
          <w:ilvl w:val="0"/>
          <w:numId w:val="13"/>
        </w:numPr>
        <w:shd w:val="clear" w:color="auto" w:fill="FFFFFF"/>
        <w:spacing w:after="0" w:line="360" w:lineRule="atLeast"/>
        <w:ind w:left="525"/>
        <w:textAlignment w:val="baseline"/>
        <w:rPr>
          <w:rFonts w:cstheme="minorHAnsi"/>
          <w:sz w:val="24"/>
          <w:szCs w:val="24"/>
        </w:rPr>
      </w:pPr>
      <w:hyperlink r:id="rId12" w:tgtFrame="_blank" w:history="1">
        <w:r w:rsidR="00182C6C">
          <w:rPr>
            <w:rStyle w:val="Hyperlink"/>
            <w:rFonts w:cstheme="minorHAnsi"/>
            <w:color w:val="00B0F0"/>
            <w:sz w:val="24"/>
            <w:szCs w:val="24"/>
            <w:bdr w:val="none" w:sz="0" w:space="0" w:color="auto" w:frame="1"/>
          </w:rPr>
          <w:t>VHA Directive 1200.18: Determination of Rights for Inventions and Discoveries</w:t>
        </w:r>
      </w:hyperlink>
      <w:r w:rsidR="00182C6C">
        <w:rPr>
          <w:rFonts w:cstheme="minorHAnsi"/>
          <w:color w:val="00B0F0"/>
          <w:sz w:val="24"/>
          <w:szCs w:val="24"/>
        </w:rPr>
        <w:t xml:space="preserve"> - </w:t>
      </w:r>
      <w:r w:rsidR="00182C6C">
        <w:rPr>
          <w:rFonts w:cstheme="minorHAnsi"/>
          <w:sz w:val="24"/>
          <w:szCs w:val="24"/>
        </w:rPr>
        <w:t>VA Technology Transfer Directive (Revised May 5, 2017)</w:t>
      </w:r>
    </w:p>
    <w:p w:rsidR="00182C6C" w:rsidRDefault="00182C6C" w:rsidP="00182C6C">
      <w:pPr>
        <w:spacing w:line="276" w:lineRule="auto"/>
        <w:rPr>
          <w:rFonts w:cstheme="minorHAnsi"/>
          <w:b/>
          <w:sz w:val="24"/>
          <w:szCs w:val="24"/>
        </w:rPr>
      </w:pPr>
    </w:p>
    <w:p w:rsidR="00182C6C" w:rsidRDefault="00182C6C" w:rsidP="00182C6C">
      <w:pPr>
        <w:spacing w:line="276" w:lineRule="auto"/>
        <w:rPr>
          <w:rFonts w:cstheme="minorHAnsi"/>
          <w:sz w:val="24"/>
          <w:szCs w:val="24"/>
        </w:rPr>
      </w:pPr>
      <w:r>
        <w:rPr>
          <w:rFonts w:cstheme="minorHAnsi"/>
          <w:b/>
          <w:sz w:val="24"/>
          <w:szCs w:val="24"/>
        </w:rPr>
        <w:t xml:space="preserve">Purpose: </w:t>
      </w:r>
      <w:r>
        <w:rPr>
          <w:rFonts w:cstheme="minorHAnsi"/>
          <w:sz w:val="24"/>
          <w:szCs w:val="24"/>
        </w:rPr>
        <w:t xml:space="preserve">It is VHA policy that a CRADA must be used to establish the terms of new research collaborations with a non-Federal or Federal partner in which VA provides the non-Federal partner with any of the following: personnel (VA employees as defined under VHA Directive 1200, Research and Development Program, dated May 13, 2016), services, facilities, equipment, intellectual </w:t>
      </w:r>
      <w:proofErr w:type="gramStart"/>
      <w:r>
        <w:rPr>
          <w:rFonts w:cstheme="minorHAnsi"/>
          <w:sz w:val="24"/>
          <w:szCs w:val="24"/>
        </w:rPr>
        <w:t>property</w:t>
      </w:r>
      <w:proofErr w:type="gramEnd"/>
      <w:r>
        <w:rPr>
          <w:rFonts w:cstheme="minorHAnsi"/>
          <w:sz w:val="24"/>
          <w:szCs w:val="24"/>
        </w:rPr>
        <w:t xml:space="preserve"> or other resources, excluding funds.  Most commonly, although not always, a</w:t>
      </w:r>
      <w:r>
        <w:rPr>
          <w:rFonts w:cstheme="minorHAnsi"/>
          <w:b/>
          <w:sz w:val="24"/>
          <w:szCs w:val="24"/>
        </w:rPr>
        <w:t xml:space="preserve"> CRADA </w:t>
      </w:r>
      <w:r>
        <w:rPr>
          <w:rFonts w:cstheme="minorHAnsi"/>
          <w:sz w:val="24"/>
          <w:szCs w:val="24"/>
        </w:rPr>
        <w:t xml:space="preserve">is used when a VAMC Principal Investigator (PI) is interested in participating in a study for which a commercial company (Sponsor): </w:t>
      </w:r>
    </w:p>
    <w:p w:rsidR="00182C6C" w:rsidRDefault="00182C6C" w:rsidP="00182C6C">
      <w:pPr>
        <w:spacing w:line="276" w:lineRule="auto"/>
        <w:ind w:left="360"/>
        <w:rPr>
          <w:rFonts w:cstheme="minorHAnsi"/>
          <w:sz w:val="24"/>
          <w:szCs w:val="24"/>
        </w:rPr>
      </w:pPr>
      <w:r>
        <w:rPr>
          <w:rFonts w:cstheme="minorHAnsi"/>
          <w:sz w:val="24"/>
          <w:szCs w:val="24"/>
        </w:rPr>
        <w:t xml:space="preserve">1) owns the investigational new drug (IND) or </w:t>
      </w:r>
      <w:proofErr w:type="gramStart"/>
      <w:r>
        <w:rPr>
          <w:rFonts w:cstheme="minorHAnsi"/>
          <w:sz w:val="24"/>
          <w:szCs w:val="24"/>
        </w:rPr>
        <w:t>device;</w:t>
      </w:r>
      <w:proofErr w:type="gramEnd"/>
      <w:r>
        <w:rPr>
          <w:rFonts w:cstheme="minorHAnsi"/>
          <w:sz w:val="24"/>
          <w:szCs w:val="24"/>
        </w:rPr>
        <w:t xml:space="preserve"> </w:t>
      </w:r>
    </w:p>
    <w:p w:rsidR="00182C6C" w:rsidRDefault="00182C6C" w:rsidP="00182C6C">
      <w:pPr>
        <w:ind w:left="360"/>
        <w:rPr>
          <w:rFonts w:cstheme="minorHAnsi"/>
          <w:sz w:val="24"/>
          <w:szCs w:val="24"/>
        </w:rPr>
      </w:pPr>
      <w:r>
        <w:rPr>
          <w:rFonts w:cstheme="minorHAnsi"/>
          <w:sz w:val="24"/>
          <w:szCs w:val="24"/>
        </w:rPr>
        <w:t xml:space="preserve">2) designs the protocol; and </w:t>
      </w:r>
    </w:p>
    <w:p w:rsidR="00182C6C" w:rsidRDefault="00182C6C" w:rsidP="00182C6C">
      <w:pPr>
        <w:ind w:left="360"/>
        <w:rPr>
          <w:rFonts w:cstheme="minorHAnsi"/>
          <w:sz w:val="24"/>
          <w:szCs w:val="24"/>
        </w:rPr>
      </w:pPr>
      <w:r>
        <w:rPr>
          <w:rFonts w:cstheme="minorHAnsi"/>
          <w:sz w:val="24"/>
          <w:szCs w:val="24"/>
        </w:rPr>
        <w:t xml:space="preserve">3) funds the project. </w:t>
      </w:r>
    </w:p>
    <w:p w:rsidR="00182C6C" w:rsidRDefault="00182C6C" w:rsidP="00182C6C">
      <w:pPr>
        <w:ind w:left="360"/>
        <w:rPr>
          <w:rFonts w:cstheme="minorHAnsi"/>
          <w:sz w:val="24"/>
          <w:szCs w:val="24"/>
        </w:rPr>
      </w:pPr>
      <w:r>
        <w:rPr>
          <w:rFonts w:cstheme="minorHAnsi"/>
          <w:sz w:val="24"/>
          <w:szCs w:val="24"/>
        </w:rPr>
        <w:t>These are typically pharmaceutical companies or medical device companies.</w:t>
      </w:r>
    </w:p>
    <w:p w:rsidR="00182C6C" w:rsidRDefault="00182C6C" w:rsidP="00182C6C">
      <w:pPr>
        <w:rPr>
          <w:rFonts w:cstheme="minorHAnsi"/>
          <w:b/>
          <w:sz w:val="24"/>
          <w:szCs w:val="24"/>
        </w:rPr>
      </w:pPr>
      <w:r>
        <w:rPr>
          <w:rFonts w:cstheme="minorHAnsi"/>
          <w:b/>
          <w:sz w:val="24"/>
          <w:szCs w:val="24"/>
        </w:rPr>
        <w:t>Procedures:</w:t>
      </w:r>
    </w:p>
    <w:p w:rsidR="00182C6C" w:rsidRDefault="00182C6C" w:rsidP="00182C6C">
      <w:pPr>
        <w:rPr>
          <w:rFonts w:cstheme="minorHAnsi"/>
          <w:b/>
          <w:sz w:val="24"/>
          <w:szCs w:val="24"/>
          <w:u w:val="single"/>
        </w:rPr>
      </w:pPr>
      <w:r>
        <w:rPr>
          <w:rFonts w:cstheme="minorHAnsi"/>
          <w:b/>
          <w:sz w:val="24"/>
          <w:szCs w:val="24"/>
          <w:u w:val="single"/>
        </w:rPr>
        <w:t>NDA/CDA</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Sponsor emails its template CDA/NDA in an editable Word format to DRI’s Executive Director (ED).  If the Sponsor sends the CDA/NDA directly to the PI, the PI or his/her study coordinator must forward the CDA/NDA to DRI’s ED upon receipt.  The ED will then email the CDA/NDA to the designated Specialty Team Advising Research (STAR) counsel (VA Legal).  DRI’s current STAR attorney is Brian Barrett (brian.barrett@va.gov).</w:t>
      </w:r>
    </w:p>
    <w:p w:rsidR="00182C6C" w:rsidRDefault="00182C6C" w:rsidP="00182C6C">
      <w:pPr>
        <w:spacing w:line="276" w:lineRule="auto"/>
        <w:ind w:left="504"/>
        <w:rPr>
          <w:rFonts w:cstheme="minorHAnsi"/>
          <w:sz w:val="24"/>
          <w:szCs w:val="24"/>
        </w:rPr>
      </w:pPr>
      <w:r>
        <w:rPr>
          <w:rFonts w:cstheme="minorHAnsi"/>
          <w:b/>
          <w:sz w:val="24"/>
          <w:szCs w:val="24"/>
        </w:rPr>
        <w:t>Note:</w:t>
      </w:r>
      <w:r>
        <w:rPr>
          <w:rFonts w:cstheme="minorHAnsi"/>
          <w:sz w:val="24"/>
          <w:szCs w:val="24"/>
        </w:rPr>
        <w:t xml:space="preserve">  As a best practice, the ED should ask the designated STAR attorney if s/he is aware of a master CDA/NDA with the </w:t>
      </w:r>
      <w:proofErr w:type="gramStart"/>
      <w:r>
        <w:rPr>
          <w:rFonts w:cstheme="minorHAnsi"/>
          <w:sz w:val="24"/>
          <w:szCs w:val="24"/>
        </w:rPr>
        <w:t>particular Sponsor</w:t>
      </w:r>
      <w:proofErr w:type="gramEnd"/>
      <w:r>
        <w:rPr>
          <w:rFonts w:cstheme="minorHAnsi"/>
          <w:sz w:val="24"/>
          <w:szCs w:val="24"/>
        </w:rPr>
        <w:t xml:space="preserve"> or the specific trial, and/or if it appears that there may be multiple VA sites submitting the same CDA/NDA for review.  If so, STAR review of the CDA/NDA may be consolidated to a single STAR point-of-contact who may or may not be DRI’s designated attorney.  If there is not a master CDA/NDA and it does not appear to be a multi-site trial, DRI’s ED will function as the intermediary between STAR and Sponsor to resolve any issues/discrepancies.  </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Once the STAR attorney has concurred, DRI’s ED will route the document for authorized signature by the ACOS-Research.  The Rocky Mountain Regional VA’s current ACOS-Research is Robert ‘Bob’ Keith (</w:t>
      </w:r>
      <w:hyperlink r:id="rId13" w:history="1">
        <w:r>
          <w:rPr>
            <w:rStyle w:val="Hyperlink"/>
            <w:rFonts w:cstheme="minorHAnsi"/>
            <w:sz w:val="24"/>
            <w:szCs w:val="24"/>
          </w:rPr>
          <w:t>Robert.Keith@va.gov</w:t>
        </w:r>
      </w:hyperlink>
      <w:r>
        <w:rPr>
          <w:rFonts w:cstheme="minorHAnsi"/>
          <w:sz w:val="24"/>
          <w:szCs w:val="24"/>
        </w:rPr>
        <w:t xml:space="preserve">).  Upon return by the ACOS-Research, DRI’s ED will route to the PI for signature.  While not an authorized signatory, the PI must acknowledge the following statement contained within the CDA, “I have read and acknowledge this Agreement made and entered into by [Sponsor] and VA, and I agree to abide by the terms therein.”  </w:t>
      </w:r>
    </w:p>
    <w:p w:rsidR="00182C6C" w:rsidRDefault="00182C6C" w:rsidP="00182C6C">
      <w:pPr>
        <w:pStyle w:val="ListParagraph"/>
        <w:spacing w:line="276" w:lineRule="auto"/>
        <w:ind w:left="504"/>
        <w:rPr>
          <w:rFonts w:cstheme="minorHAnsi"/>
          <w:sz w:val="24"/>
          <w:szCs w:val="24"/>
        </w:rPr>
      </w:pPr>
    </w:p>
    <w:p w:rsidR="00182C6C" w:rsidRDefault="00182C6C" w:rsidP="00182C6C">
      <w:pPr>
        <w:pStyle w:val="ListParagraph"/>
        <w:spacing w:line="276" w:lineRule="auto"/>
        <w:ind w:left="504"/>
        <w:rPr>
          <w:rFonts w:cstheme="minorHAnsi"/>
          <w:sz w:val="24"/>
          <w:szCs w:val="24"/>
        </w:rPr>
      </w:pPr>
      <w:r>
        <w:rPr>
          <w:rFonts w:cstheme="minorHAnsi"/>
          <w:b/>
          <w:bCs/>
          <w:sz w:val="24"/>
          <w:szCs w:val="24"/>
        </w:rPr>
        <w:t>Note:</w:t>
      </w:r>
      <w:r>
        <w:rPr>
          <w:rFonts w:cstheme="minorHAnsi"/>
          <w:sz w:val="24"/>
          <w:szCs w:val="24"/>
        </w:rPr>
        <w:t xml:space="preserve">  If the above statement is not already included in the Sponsor’s template CDA, the ED will insert prior to sending to STAR attorney for review.</w:t>
      </w:r>
    </w:p>
    <w:p w:rsidR="00182C6C" w:rsidRDefault="00182C6C" w:rsidP="00182C6C">
      <w:pPr>
        <w:pStyle w:val="ListParagraph"/>
        <w:spacing w:line="276" w:lineRule="auto"/>
        <w:ind w:left="504"/>
      </w:pPr>
    </w:p>
    <w:p w:rsidR="00182C6C" w:rsidRDefault="00182C6C" w:rsidP="00182C6C">
      <w:pPr>
        <w:pStyle w:val="ListParagraph"/>
        <w:spacing w:line="276" w:lineRule="auto"/>
        <w:ind w:left="504"/>
        <w:rPr>
          <w:rFonts w:cstheme="minorHAnsi"/>
          <w:sz w:val="24"/>
          <w:szCs w:val="24"/>
        </w:rPr>
      </w:pPr>
      <w:r>
        <w:rPr>
          <w:rFonts w:cstheme="minorHAnsi"/>
          <w:sz w:val="24"/>
          <w:szCs w:val="24"/>
        </w:rPr>
        <w:t>Once these two signatures are obtained, DRI’s ED will route to Sponsor for execution.</w:t>
      </w:r>
    </w:p>
    <w:p w:rsidR="00182C6C" w:rsidRDefault="00182C6C" w:rsidP="00182C6C">
      <w:pPr>
        <w:pStyle w:val="ListParagraph"/>
        <w:spacing w:line="276" w:lineRule="auto"/>
        <w:ind w:left="504"/>
        <w:rPr>
          <w:rFonts w:cstheme="minorHAnsi"/>
          <w:sz w:val="24"/>
          <w:szCs w:val="24"/>
        </w:rPr>
      </w:pPr>
    </w:p>
    <w:p w:rsidR="00182C6C" w:rsidRDefault="00182C6C" w:rsidP="00182C6C">
      <w:pPr>
        <w:spacing w:line="276" w:lineRule="auto"/>
        <w:rPr>
          <w:rFonts w:cstheme="minorHAnsi"/>
          <w:b/>
          <w:bCs/>
          <w:sz w:val="24"/>
          <w:szCs w:val="24"/>
          <w:u w:val="single"/>
        </w:rPr>
      </w:pPr>
      <w:r>
        <w:rPr>
          <w:rFonts w:cstheme="minorHAnsi"/>
          <w:b/>
          <w:bCs/>
          <w:sz w:val="24"/>
          <w:szCs w:val="24"/>
          <w:u w:val="single"/>
        </w:rPr>
        <w:t xml:space="preserve">Site Selection </w:t>
      </w:r>
    </w:p>
    <w:p w:rsidR="00182C6C" w:rsidRDefault="00182C6C" w:rsidP="00182C6C">
      <w:pPr>
        <w:pStyle w:val="ListParagraph"/>
        <w:spacing w:line="276" w:lineRule="auto"/>
        <w:ind w:left="504"/>
        <w:rPr>
          <w:rFonts w:cstheme="minorHAnsi"/>
          <w:b/>
          <w:bCs/>
          <w:sz w:val="24"/>
          <w:szCs w:val="24"/>
        </w:rPr>
      </w:pP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Once the CDA is fully executed, Sponsor will release any combination of a site feasibility questionnaire, study protocol, draft participant budget and draft informed consent form (ICF) to the PI and research coordinator (RC) for their review and feasibility determination.</w:t>
      </w:r>
    </w:p>
    <w:p w:rsidR="00182C6C" w:rsidRDefault="00182C6C" w:rsidP="00182C6C">
      <w:pPr>
        <w:spacing w:line="276" w:lineRule="auto"/>
        <w:rPr>
          <w:rFonts w:cstheme="minorHAnsi"/>
          <w:b/>
          <w:bCs/>
          <w:sz w:val="24"/>
          <w:szCs w:val="24"/>
          <w:u w:val="single"/>
        </w:rPr>
      </w:pPr>
      <w:r>
        <w:rPr>
          <w:rFonts w:cstheme="minorHAnsi"/>
          <w:b/>
          <w:bCs/>
          <w:sz w:val="24"/>
          <w:szCs w:val="24"/>
          <w:u w:val="single"/>
        </w:rPr>
        <w:t>Budget and CRADA Negotiation</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 xml:space="preserve">After PI reviews the protocol and decides to pursue opening the study, and is selected as a site by the Sponsor, the ED will transition the project to DRI’s G&amp;CA.  The PI and research coordinator will work with DRI staff to negotiate the budget with the Sponsor.  DRI’s </w:t>
      </w:r>
      <w:r>
        <w:rPr>
          <w:rFonts w:cstheme="minorHAnsi"/>
          <w:i/>
          <w:iCs/>
          <w:sz w:val="24"/>
          <w:szCs w:val="24"/>
        </w:rPr>
        <w:t>Guide to Completing a CRADA Budget</w:t>
      </w:r>
      <w:r>
        <w:rPr>
          <w:rFonts w:cstheme="minorHAnsi"/>
          <w:sz w:val="24"/>
          <w:szCs w:val="24"/>
        </w:rPr>
        <w:t xml:space="preserve"> (Appendix B) is used to document standard study fees and assist the PI and/or RC to identify study-specific fees that should be considered, depending upon the nature of the study.  The budget will be agreed upon by DRI, PI and Sponsor.  By reason of ethics, VA employees should not be involved in budget communications/negotiations directly with the Sponsor.</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Once a budget has been agreed upon between DRI, PI and Sponsor, the study coordinator submits the evaluation package to COMIRB/VA CIRB and the VAMC R&amp;D committee for regulatory approvals.  Brandi Lippman (</w:t>
      </w:r>
      <w:hyperlink r:id="rId14" w:history="1">
        <w:r>
          <w:rPr>
            <w:rStyle w:val="Hyperlink"/>
            <w:rFonts w:cstheme="minorHAnsi"/>
            <w:sz w:val="24"/>
            <w:szCs w:val="24"/>
          </w:rPr>
          <w:t>Brandi.Lippmann@va.gov</w:t>
        </w:r>
      </w:hyperlink>
      <w:r>
        <w:rPr>
          <w:rFonts w:cstheme="minorHAnsi"/>
          <w:sz w:val="24"/>
          <w:szCs w:val="24"/>
        </w:rPr>
        <w:t>) is currently the coordinator at the VAMC for this process.</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 xml:space="preserve">Concurrently, DRI’s G&amp;CA will review the protocol and utilize STAR’s </w:t>
      </w:r>
      <w:r>
        <w:rPr>
          <w:rFonts w:cstheme="minorHAnsi"/>
          <w:i/>
          <w:iCs/>
          <w:sz w:val="24"/>
          <w:szCs w:val="24"/>
        </w:rPr>
        <w:t>Guidance on Selection of the Appropriate CRADA Model</w:t>
      </w:r>
      <w:r>
        <w:rPr>
          <w:rFonts w:cstheme="minorHAnsi"/>
          <w:sz w:val="24"/>
          <w:szCs w:val="24"/>
        </w:rPr>
        <w:t xml:space="preserve"> to determine the appropriate CRADA template.  Model CRADA templates are accessible at </w:t>
      </w:r>
      <w:hyperlink r:id="rId15" w:history="1">
        <w:r>
          <w:rPr>
            <w:rStyle w:val="Hyperlink"/>
            <w:rFonts w:cstheme="minorHAnsi"/>
            <w:sz w:val="24"/>
            <w:szCs w:val="24"/>
          </w:rPr>
          <w:t>https://www.research.va.gov/programs/tech_transfer/model_agreements/default.cfm</w:t>
        </w:r>
      </w:hyperlink>
      <w:r>
        <w:rPr>
          <w:rFonts w:cstheme="minorHAnsi"/>
          <w:sz w:val="24"/>
          <w:szCs w:val="24"/>
        </w:rPr>
        <w:t xml:space="preserve"> </w:t>
      </w:r>
    </w:p>
    <w:p w:rsidR="00182C6C" w:rsidRDefault="00182C6C" w:rsidP="00182C6C">
      <w:pPr>
        <w:spacing w:line="276" w:lineRule="auto"/>
        <w:ind w:left="504"/>
        <w:rPr>
          <w:rFonts w:cstheme="minorHAnsi"/>
          <w:sz w:val="24"/>
          <w:szCs w:val="24"/>
        </w:rPr>
      </w:pPr>
      <w:r>
        <w:rPr>
          <w:rFonts w:cstheme="minorHAnsi"/>
          <w:bCs/>
          <w:sz w:val="24"/>
          <w:szCs w:val="24"/>
        </w:rPr>
        <w:t>Again, as a</w:t>
      </w:r>
      <w:r>
        <w:rPr>
          <w:rFonts w:cstheme="minorHAnsi"/>
          <w:sz w:val="24"/>
          <w:szCs w:val="24"/>
        </w:rPr>
        <w:t xml:space="preserve"> best practice, the G&amp;CA should ask the designated STAR attorney if s/he is aware of a master CRADA with the </w:t>
      </w:r>
      <w:proofErr w:type="gramStart"/>
      <w:r>
        <w:rPr>
          <w:rFonts w:cstheme="minorHAnsi"/>
          <w:sz w:val="24"/>
          <w:szCs w:val="24"/>
        </w:rPr>
        <w:t>particular sponsor</w:t>
      </w:r>
      <w:proofErr w:type="gramEnd"/>
      <w:r>
        <w:rPr>
          <w:rFonts w:cstheme="minorHAnsi"/>
          <w:sz w:val="24"/>
          <w:szCs w:val="24"/>
        </w:rPr>
        <w:t xml:space="preserve"> or the specific trial, and/or if it appears that there may be multiple VA sites submitting the same CRADA for review.  If so, STAR review of the CRADA may be consolidated to a single STAR point-of-contact who may or may not be DRI’s designated attorney.  If there is not a master CRADA and it does not appear to be a multi-site trial, DRI’s G&amp;CA will function as the intermediary between STAR and Sponsor to resolve any issues/discrepancies, with the DRI ED’s assistance.  </w:t>
      </w:r>
    </w:p>
    <w:p w:rsidR="00182C6C" w:rsidRDefault="00182C6C" w:rsidP="00182C6C">
      <w:pPr>
        <w:pStyle w:val="ListParagraph"/>
        <w:numPr>
          <w:ilvl w:val="0"/>
          <w:numId w:val="14"/>
        </w:numPr>
        <w:spacing w:line="276" w:lineRule="auto"/>
        <w:ind w:left="504"/>
        <w:rPr>
          <w:rStyle w:val="Hyperlink"/>
          <w:color w:val="00B0F0"/>
        </w:rPr>
      </w:pPr>
      <w:r>
        <w:rPr>
          <w:rFonts w:cstheme="minorHAnsi"/>
          <w:sz w:val="24"/>
          <w:szCs w:val="24"/>
        </w:rPr>
        <w:t>Alternatively, the G&amp;CA may request that the VAMC’s clinical trials coordinator, currently Kim Owens (</w:t>
      </w:r>
      <w:hyperlink r:id="rId16" w:history="1">
        <w:r>
          <w:rPr>
            <w:rStyle w:val="Hyperlink"/>
            <w:rFonts w:cstheme="minorHAnsi"/>
            <w:sz w:val="24"/>
            <w:szCs w:val="24"/>
          </w:rPr>
          <w:t>Kimberly.Owens9@va.gov</w:t>
        </w:r>
      </w:hyperlink>
      <w:r>
        <w:rPr>
          <w:rFonts w:cstheme="minorHAnsi"/>
          <w:sz w:val="24"/>
          <w:szCs w:val="24"/>
        </w:rPr>
        <w:t xml:space="preserve">), verify if the VA has a master CRADA with the Sponsor here: </w:t>
      </w:r>
      <w:hyperlink r:id="rId17" w:history="1">
        <w:r>
          <w:rPr>
            <w:rStyle w:val="Hyperlink"/>
            <w:rFonts w:cstheme="minorHAnsi"/>
            <w:color w:val="00B0F0"/>
            <w:sz w:val="24"/>
            <w:szCs w:val="24"/>
          </w:rPr>
          <w:t>http://vaww.research.va.gov/programs/tech_transfer/crada/master_crada/default.cfm</w:t>
        </w:r>
      </w:hyperlink>
    </w:p>
    <w:p w:rsidR="00182C6C" w:rsidRDefault="00182C6C" w:rsidP="00182C6C">
      <w:pPr>
        <w:ind w:left="504"/>
      </w:pPr>
      <w:r>
        <w:rPr>
          <w:sz w:val="24"/>
          <w:szCs w:val="24"/>
        </w:rPr>
        <w:t xml:space="preserve">If a master CRADA is not in play and upon selecting the appropriate CRADA template, DRI’s G&amp;CA will complete the initial draft based on the known information, and forward to the STAR attorney in an editable Word format.  </w:t>
      </w:r>
    </w:p>
    <w:p w:rsidR="00182C6C" w:rsidRDefault="00182C6C" w:rsidP="00182C6C">
      <w:pPr>
        <w:pStyle w:val="ListParagraph"/>
        <w:spacing w:line="276" w:lineRule="auto"/>
        <w:ind w:left="504"/>
        <w:rPr>
          <w:rFonts w:cstheme="minorHAnsi"/>
          <w:sz w:val="24"/>
          <w:szCs w:val="24"/>
        </w:rPr>
      </w:pPr>
      <w:r>
        <w:rPr>
          <w:rFonts w:cstheme="minorHAnsi"/>
          <w:b/>
          <w:bCs/>
          <w:sz w:val="24"/>
          <w:szCs w:val="24"/>
        </w:rPr>
        <w:t>Note:</w:t>
      </w:r>
      <w:r>
        <w:rPr>
          <w:rFonts w:cstheme="minorHAnsi"/>
          <w:sz w:val="24"/>
          <w:szCs w:val="24"/>
        </w:rPr>
        <w:t xml:space="preserve"> Along with the draft CRADA, the CRADA packet sent for legal review must also include the following:</w:t>
      </w:r>
    </w:p>
    <w:p w:rsidR="00182C6C" w:rsidRDefault="00182C6C" w:rsidP="00182C6C">
      <w:pPr>
        <w:pStyle w:val="ListParagraph"/>
        <w:numPr>
          <w:ilvl w:val="0"/>
          <w:numId w:val="15"/>
        </w:numPr>
        <w:spacing w:line="276" w:lineRule="auto"/>
        <w:rPr>
          <w:rFonts w:cstheme="minorHAnsi"/>
          <w:sz w:val="24"/>
          <w:szCs w:val="24"/>
        </w:rPr>
      </w:pPr>
      <w:r>
        <w:rPr>
          <w:rFonts w:cstheme="minorHAnsi"/>
          <w:sz w:val="24"/>
          <w:szCs w:val="24"/>
        </w:rPr>
        <w:t>Statement of Work (Appendix A; often already incorporated into the CRADA document)</w:t>
      </w:r>
    </w:p>
    <w:p w:rsidR="00182C6C" w:rsidRDefault="00182C6C" w:rsidP="00182C6C">
      <w:pPr>
        <w:pStyle w:val="ListParagraph"/>
        <w:numPr>
          <w:ilvl w:val="0"/>
          <w:numId w:val="15"/>
        </w:numPr>
        <w:spacing w:line="276" w:lineRule="auto"/>
        <w:rPr>
          <w:rFonts w:cstheme="minorHAnsi"/>
          <w:sz w:val="24"/>
          <w:szCs w:val="24"/>
        </w:rPr>
      </w:pPr>
      <w:r>
        <w:rPr>
          <w:rFonts w:cstheme="minorHAnsi"/>
          <w:sz w:val="24"/>
          <w:szCs w:val="24"/>
        </w:rPr>
        <w:t>Budget (Appendix B) – a draft is acceptable if it has not yet been finalized</w:t>
      </w:r>
    </w:p>
    <w:p w:rsidR="00182C6C" w:rsidRDefault="00182C6C" w:rsidP="00182C6C">
      <w:pPr>
        <w:pStyle w:val="ListParagraph"/>
        <w:numPr>
          <w:ilvl w:val="0"/>
          <w:numId w:val="15"/>
        </w:numPr>
        <w:spacing w:line="276" w:lineRule="auto"/>
        <w:rPr>
          <w:rFonts w:cstheme="minorHAnsi"/>
          <w:sz w:val="24"/>
          <w:szCs w:val="24"/>
        </w:rPr>
      </w:pPr>
      <w:r>
        <w:rPr>
          <w:rFonts w:cstheme="minorHAnsi"/>
          <w:sz w:val="24"/>
          <w:szCs w:val="24"/>
        </w:rPr>
        <w:t>Study protocol</w:t>
      </w:r>
    </w:p>
    <w:p w:rsidR="00182C6C" w:rsidRDefault="00182C6C" w:rsidP="00182C6C">
      <w:pPr>
        <w:pStyle w:val="ListParagraph"/>
        <w:numPr>
          <w:ilvl w:val="0"/>
          <w:numId w:val="15"/>
        </w:numPr>
        <w:spacing w:line="276" w:lineRule="auto"/>
        <w:rPr>
          <w:rFonts w:cstheme="minorHAnsi"/>
          <w:sz w:val="24"/>
          <w:szCs w:val="24"/>
        </w:rPr>
      </w:pPr>
      <w:r>
        <w:rPr>
          <w:rFonts w:cstheme="minorHAnsi"/>
          <w:sz w:val="24"/>
          <w:szCs w:val="24"/>
        </w:rPr>
        <w:t>Financial Conflict of Interest (FCOI/Form 450) signed by the PI</w:t>
      </w:r>
    </w:p>
    <w:p w:rsidR="00182C6C" w:rsidRDefault="00182C6C" w:rsidP="00182C6C">
      <w:pPr>
        <w:pStyle w:val="ListParagraph"/>
        <w:spacing w:line="276" w:lineRule="auto"/>
        <w:ind w:left="504"/>
        <w:rPr>
          <w:rFonts w:cstheme="minorHAnsi"/>
          <w:sz w:val="24"/>
          <w:szCs w:val="24"/>
        </w:rPr>
      </w:pPr>
    </w:p>
    <w:p w:rsidR="00182C6C" w:rsidRDefault="00182C6C" w:rsidP="00182C6C">
      <w:pPr>
        <w:pStyle w:val="ListParagraph"/>
        <w:spacing w:line="276" w:lineRule="auto"/>
        <w:ind w:left="504"/>
        <w:rPr>
          <w:rFonts w:cstheme="minorHAnsi"/>
          <w:sz w:val="24"/>
          <w:szCs w:val="24"/>
        </w:rPr>
      </w:pPr>
      <w:r>
        <w:rPr>
          <w:rFonts w:cstheme="minorHAnsi"/>
          <w:sz w:val="24"/>
          <w:szCs w:val="24"/>
        </w:rPr>
        <w:t>If revisions are required, once the STAR attorney has made any required revisions to the CRADA, DRI’s G&amp;CA will forward the revised document to the Sponsor and function as intermediary to gain concurrence (this can go back and forth several times between the Sponsor and VA legal).  DRI’s designated STAR attorney will send a concurrence memo once the CRADA is finalized.</w:t>
      </w:r>
    </w:p>
    <w:p w:rsidR="00182C6C" w:rsidRDefault="00182C6C" w:rsidP="00182C6C">
      <w:pPr>
        <w:pStyle w:val="ListParagraph"/>
        <w:spacing w:line="276" w:lineRule="auto"/>
        <w:ind w:left="504"/>
        <w:rPr>
          <w:rFonts w:cstheme="minorHAnsi"/>
          <w:sz w:val="24"/>
          <w:szCs w:val="24"/>
        </w:rPr>
      </w:pP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 xml:space="preserve">DRI’s G&amp;CA notifies the PI/RC once CRADA concurrence is obtained. The PI/RC will then email copies of the regulatory approvals to DRI’s G&amp;CA. </w:t>
      </w:r>
    </w:p>
    <w:p w:rsidR="00182C6C" w:rsidRDefault="00182C6C" w:rsidP="00182C6C">
      <w:pPr>
        <w:spacing w:line="276" w:lineRule="auto"/>
        <w:ind w:left="144"/>
        <w:rPr>
          <w:rFonts w:cstheme="minorHAnsi"/>
          <w:b/>
          <w:bCs/>
          <w:sz w:val="24"/>
          <w:szCs w:val="24"/>
          <w:u w:val="single"/>
        </w:rPr>
      </w:pPr>
      <w:r>
        <w:rPr>
          <w:rFonts w:cstheme="minorHAnsi"/>
          <w:b/>
          <w:bCs/>
          <w:sz w:val="24"/>
          <w:szCs w:val="24"/>
          <w:u w:val="single"/>
        </w:rPr>
        <w:t>Execution/Signatures</w:t>
      </w: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Upon receipt of the IRB and R&amp;D Committee approvals and OGC legal concurrence, the G&amp;CA will route the CRADA for signatures first to the PI in pdf format with electronic signature, then to the NPC ED, moving forward to the Associate Chief of Staff (ACOS) signature, and finally routed to the VA Medical Center Director along with the full contents of the CRADA file for signature.</w:t>
      </w:r>
    </w:p>
    <w:p w:rsidR="00182C6C" w:rsidRDefault="00182C6C" w:rsidP="00182C6C">
      <w:pPr>
        <w:pStyle w:val="ListParagraph"/>
        <w:spacing w:line="276" w:lineRule="auto"/>
        <w:ind w:left="504"/>
        <w:rPr>
          <w:rFonts w:cstheme="minorHAnsi"/>
          <w:b/>
          <w:sz w:val="24"/>
          <w:szCs w:val="24"/>
        </w:rPr>
      </w:pPr>
    </w:p>
    <w:p w:rsidR="00182C6C" w:rsidRDefault="00182C6C" w:rsidP="00182C6C">
      <w:pPr>
        <w:pStyle w:val="ListParagraph"/>
        <w:spacing w:line="276" w:lineRule="auto"/>
        <w:ind w:left="504"/>
        <w:rPr>
          <w:rFonts w:cstheme="minorHAnsi"/>
          <w:sz w:val="24"/>
          <w:szCs w:val="24"/>
        </w:rPr>
      </w:pPr>
      <w:r>
        <w:rPr>
          <w:rFonts w:cstheme="minorHAnsi"/>
          <w:b/>
          <w:sz w:val="24"/>
          <w:szCs w:val="24"/>
        </w:rPr>
        <w:t>Notes:</w:t>
      </w:r>
      <w:r>
        <w:rPr>
          <w:rFonts w:cstheme="minorHAnsi"/>
          <w:sz w:val="24"/>
          <w:szCs w:val="24"/>
        </w:rPr>
        <w:t xml:space="preserve">  The CRADA routing request email should include:</w:t>
      </w:r>
    </w:p>
    <w:p w:rsidR="00182C6C" w:rsidRDefault="00182C6C" w:rsidP="00182C6C">
      <w:pPr>
        <w:pStyle w:val="ListParagraph"/>
        <w:numPr>
          <w:ilvl w:val="0"/>
          <w:numId w:val="16"/>
        </w:numPr>
        <w:spacing w:line="256" w:lineRule="auto"/>
        <w:rPr>
          <w:rFonts w:cstheme="minorHAnsi"/>
          <w:sz w:val="24"/>
          <w:szCs w:val="24"/>
        </w:rPr>
      </w:pPr>
      <w:r>
        <w:rPr>
          <w:rFonts w:cstheme="minorHAnsi"/>
          <w:sz w:val="24"/>
          <w:szCs w:val="24"/>
        </w:rPr>
        <w:t xml:space="preserve">Summary Sheet with study title, PI, brief synopsis of the study and checklist of file contents </w:t>
      </w:r>
    </w:p>
    <w:p w:rsidR="00182C6C" w:rsidRDefault="00182C6C" w:rsidP="00182C6C">
      <w:pPr>
        <w:pStyle w:val="ListParagraph"/>
        <w:numPr>
          <w:ilvl w:val="0"/>
          <w:numId w:val="16"/>
        </w:numPr>
        <w:spacing w:line="256" w:lineRule="auto"/>
        <w:rPr>
          <w:rFonts w:cstheme="minorHAnsi"/>
          <w:sz w:val="24"/>
          <w:szCs w:val="24"/>
        </w:rPr>
      </w:pPr>
      <w:r>
        <w:rPr>
          <w:rFonts w:cstheme="minorHAnsi"/>
          <w:sz w:val="24"/>
          <w:szCs w:val="24"/>
        </w:rPr>
        <w:t>CRADA with DRI ED and PI signatures</w:t>
      </w:r>
    </w:p>
    <w:p w:rsidR="00182C6C" w:rsidRDefault="00182C6C" w:rsidP="00182C6C">
      <w:pPr>
        <w:pStyle w:val="ListParagraph"/>
        <w:numPr>
          <w:ilvl w:val="0"/>
          <w:numId w:val="16"/>
        </w:numPr>
        <w:spacing w:line="256" w:lineRule="auto"/>
        <w:rPr>
          <w:rFonts w:cstheme="minorHAnsi"/>
          <w:sz w:val="24"/>
          <w:szCs w:val="24"/>
        </w:rPr>
      </w:pPr>
      <w:r>
        <w:rPr>
          <w:rFonts w:cstheme="minorHAnsi"/>
          <w:sz w:val="24"/>
          <w:szCs w:val="24"/>
        </w:rPr>
        <w:t>CRADA OGC concurrence memo</w:t>
      </w:r>
    </w:p>
    <w:p w:rsidR="00182C6C" w:rsidRDefault="00182C6C" w:rsidP="00182C6C">
      <w:pPr>
        <w:pStyle w:val="ListParagraph"/>
        <w:numPr>
          <w:ilvl w:val="0"/>
          <w:numId w:val="16"/>
        </w:numPr>
        <w:spacing w:line="256" w:lineRule="auto"/>
        <w:rPr>
          <w:rFonts w:cstheme="minorHAnsi"/>
          <w:sz w:val="24"/>
          <w:szCs w:val="24"/>
        </w:rPr>
      </w:pPr>
      <w:r>
        <w:rPr>
          <w:rFonts w:cstheme="minorHAnsi"/>
          <w:sz w:val="24"/>
          <w:szCs w:val="24"/>
        </w:rPr>
        <w:t xml:space="preserve">IRB approval letter </w:t>
      </w:r>
    </w:p>
    <w:p w:rsidR="00182C6C" w:rsidRDefault="00182C6C" w:rsidP="00182C6C">
      <w:pPr>
        <w:pStyle w:val="ListParagraph"/>
        <w:numPr>
          <w:ilvl w:val="0"/>
          <w:numId w:val="16"/>
        </w:numPr>
        <w:spacing w:line="256" w:lineRule="auto"/>
        <w:rPr>
          <w:rFonts w:cstheme="minorHAnsi"/>
          <w:sz w:val="24"/>
          <w:szCs w:val="24"/>
        </w:rPr>
      </w:pPr>
      <w:r>
        <w:rPr>
          <w:rFonts w:cstheme="minorHAnsi"/>
          <w:sz w:val="24"/>
          <w:szCs w:val="24"/>
        </w:rPr>
        <w:t>R&amp;D Committee approval letter</w:t>
      </w:r>
    </w:p>
    <w:p w:rsidR="00182C6C" w:rsidRDefault="00182C6C" w:rsidP="00182C6C">
      <w:pPr>
        <w:pStyle w:val="ListParagraph"/>
        <w:ind w:left="1224"/>
        <w:rPr>
          <w:rFonts w:cstheme="minorHAnsi"/>
          <w:sz w:val="24"/>
          <w:szCs w:val="24"/>
        </w:rPr>
      </w:pP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 xml:space="preserve">The G&amp;CA then emails the CRADA version with signatures to the Sponsor for full execution. Once the Sponsor returns the fully executed CRADA, be sure to send a copy to the PI/RC if they were not already copied. </w:t>
      </w:r>
    </w:p>
    <w:p w:rsidR="00182C6C" w:rsidRDefault="00182C6C" w:rsidP="00182C6C">
      <w:pPr>
        <w:pStyle w:val="ListParagraph"/>
        <w:spacing w:line="276" w:lineRule="auto"/>
        <w:ind w:left="504"/>
        <w:rPr>
          <w:rFonts w:cstheme="minorHAnsi"/>
          <w:sz w:val="24"/>
          <w:szCs w:val="24"/>
        </w:rPr>
      </w:pPr>
    </w:p>
    <w:p w:rsidR="00182C6C" w:rsidRDefault="00182C6C" w:rsidP="00182C6C">
      <w:pPr>
        <w:pStyle w:val="ListParagraph"/>
        <w:spacing w:line="276" w:lineRule="auto"/>
        <w:ind w:left="504"/>
        <w:rPr>
          <w:rFonts w:cstheme="minorHAnsi"/>
          <w:sz w:val="24"/>
          <w:szCs w:val="24"/>
        </w:rPr>
      </w:pPr>
    </w:p>
    <w:p w:rsidR="00182C6C" w:rsidRDefault="00182C6C" w:rsidP="00182C6C">
      <w:pPr>
        <w:pStyle w:val="ListParagraph"/>
        <w:spacing w:line="276" w:lineRule="auto"/>
        <w:ind w:left="0"/>
        <w:rPr>
          <w:rFonts w:cstheme="minorHAnsi"/>
          <w:b/>
          <w:bCs/>
          <w:sz w:val="24"/>
          <w:szCs w:val="24"/>
          <w:u w:val="single"/>
        </w:rPr>
      </w:pPr>
      <w:r>
        <w:rPr>
          <w:rFonts w:cstheme="minorHAnsi"/>
          <w:b/>
          <w:bCs/>
          <w:sz w:val="24"/>
          <w:szCs w:val="24"/>
          <w:u w:val="single"/>
        </w:rPr>
        <w:t xml:space="preserve">Final Actions &amp; Record Keeping </w:t>
      </w:r>
    </w:p>
    <w:p w:rsidR="00182C6C" w:rsidRDefault="00182C6C" w:rsidP="00182C6C">
      <w:pPr>
        <w:pStyle w:val="ListParagraph"/>
        <w:spacing w:line="276" w:lineRule="auto"/>
        <w:ind w:left="0"/>
        <w:rPr>
          <w:rFonts w:cstheme="minorHAnsi"/>
          <w:b/>
          <w:bCs/>
          <w:sz w:val="24"/>
          <w:szCs w:val="24"/>
          <w:u w:val="single"/>
        </w:rPr>
      </w:pP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The G&amp;CA will relay CRADA details to Staff Accountant for project setup in Blackbaud. To do this, upload a copy of the fully executed CRADA to the Project Setup MS Teams thread, along with the following details:</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Agreement term (dates)</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Total budget</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Payment frequency</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 xml:space="preserve">Invoicing </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Sponsor</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PI</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Study nickname</w:t>
      </w:r>
    </w:p>
    <w:p w:rsidR="00182C6C" w:rsidRDefault="00182C6C" w:rsidP="00182C6C">
      <w:pPr>
        <w:pStyle w:val="ListParagraph"/>
        <w:numPr>
          <w:ilvl w:val="1"/>
          <w:numId w:val="14"/>
        </w:numPr>
        <w:spacing w:line="276" w:lineRule="auto"/>
        <w:rPr>
          <w:rFonts w:cstheme="minorHAnsi"/>
          <w:sz w:val="24"/>
          <w:szCs w:val="24"/>
        </w:rPr>
      </w:pPr>
      <w:r>
        <w:rPr>
          <w:rFonts w:cstheme="minorHAnsi"/>
          <w:sz w:val="24"/>
          <w:szCs w:val="24"/>
        </w:rPr>
        <w:t>COMIRB #</w:t>
      </w:r>
    </w:p>
    <w:p w:rsidR="00182C6C" w:rsidRDefault="00182C6C" w:rsidP="00182C6C">
      <w:pPr>
        <w:pStyle w:val="Heading2"/>
        <w:keepNext w:val="0"/>
        <w:keepLines w:val="0"/>
        <w:numPr>
          <w:ilvl w:val="0"/>
          <w:numId w:val="14"/>
        </w:numPr>
        <w:shd w:val="clear" w:color="auto" w:fill="FFFFFF"/>
        <w:spacing w:before="180"/>
        <w:ind w:left="504"/>
        <w:textAlignment w:val="baseline"/>
        <w:rPr>
          <w:rStyle w:val="Hyperlink"/>
          <w:rFonts w:asciiTheme="minorHAnsi" w:hAnsiTheme="minorHAnsi"/>
        </w:rPr>
      </w:pPr>
      <w:r>
        <w:rPr>
          <w:rFonts w:cstheme="minorHAnsi"/>
          <w:sz w:val="24"/>
          <w:szCs w:val="24"/>
        </w:rPr>
        <w:t xml:space="preserve"> </w:t>
      </w:r>
      <w:r>
        <w:rPr>
          <w:rFonts w:asciiTheme="minorHAnsi" w:hAnsiTheme="minorHAnsi" w:cstheme="minorHAnsi"/>
          <w:b/>
          <w:bCs/>
          <w:sz w:val="24"/>
          <w:szCs w:val="24"/>
        </w:rPr>
        <w:t xml:space="preserve">The G&amp;CA will email a </w:t>
      </w:r>
      <w:proofErr w:type="gramStart"/>
      <w:r>
        <w:rPr>
          <w:rFonts w:asciiTheme="minorHAnsi" w:hAnsiTheme="minorHAnsi" w:cstheme="minorHAnsi"/>
          <w:b/>
          <w:bCs/>
          <w:sz w:val="24"/>
          <w:szCs w:val="24"/>
        </w:rPr>
        <w:t>copy  of</w:t>
      </w:r>
      <w:proofErr w:type="gramEnd"/>
      <w:r>
        <w:rPr>
          <w:rFonts w:asciiTheme="minorHAnsi" w:hAnsiTheme="minorHAnsi" w:cstheme="minorHAnsi"/>
          <w:b/>
          <w:bCs/>
          <w:sz w:val="24"/>
          <w:szCs w:val="24"/>
        </w:rPr>
        <w:t xml:space="preserve"> the CRADA only to VAMC’s clinical trials coordinator, currently Kim Owens (</w:t>
      </w:r>
      <w:hyperlink r:id="rId18" w:history="1">
        <w:r>
          <w:rPr>
            <w:rStyle w:val="Hyperlink"/>
            <w:rFonts w:asciiTheme="minorHAnsi" w:hAnsiTheme="minorHAnsi" w:cstheme="minorHAnsi"/>
            <w:b/>
            <w:bCs/>
            <w:sz w:val="24"/>
            <w:szCs w:val="24"/>
          </w:rPr>
          <w:t>Kimberly.Owens9@va.gov</w:t>
        </w:r>
      </w:hyperlink>
      <w:r>
        <w:rPr>
          <w:rStyle w:val="Hyperlink"/>
          <w:rFonts w:asciiTheme="minorHAnsi" w:hAnsiTheme="minorHAnsi" w:cstheme="minorHAnsi"/>
          <w:b/>
          <w:bCs/>
          <w:sz w:val="24"/>
          <w:szCs w:val="24"/>
        </w:rPr>
        <w:t>). The VAMC must upload every active CRADA to an internal VA website.</w:t>
      </w:r>
    </w:p>
    <w:p w:rsidR="00182C6C" w:rsidRDefault="00182C6C" w:rsidP="00182C6C">
      <w:pPr>
        <w:pStyle w:val="Heading2"/>
        <w:keepNext w:val="0"/>
        <w:keepLines w:val="0"/>
        <w:numPr>
          <w:ilvl w:val="0"/>
          <w:numId w:val="14"/>
        </w:numPr>
        <w:shd w:val="clear" w:color="auto" w:fill="FFFFFF"/>
        <w:spacing w:before="180"/>
        <w:ind w:left="504"/>
        <w:textAlignment w:val="baseline"/>
        <w:rPr>
          <w:color w:val="auto"/>
        </w:rPr>
      </w:pPr>
      <w:r>
        <w:rPr>
          <w:rFonts w:asciiTheme="minorHAnsi" w:hAnsiTheme="minorHAnsi" w:cstheme="minorHAnsi"/>
          <w:b/>
          <w:bCs/>
          <w:sz w:val="24"/>
          <w:szCs w:val="24"/>
        </w:rPr>
        <w:t>The G&amp;CA will complete the details of the study in the Agreement Tracking spreadsheet.</w:t>
      </w:r>
    </w:p>
    <w:p w:rsidR="00182C6C" w:rsidRDefault="00182C6C" w:rsidP="00182C6C">
      <w:pPr>
        <w:pStyle w:val="Heading2"/>
        <w:shd w:val="clear" w:color="auto" w:fill="FFFFFF"/>
        <w:spacing w:before="180"/>
        <w:ind w:left="504"/>
        <w:textAlignment w:val="baseline"/>
        <w:rPr>
          <w:rFonts w:ascii="Times New Roman" w:hAnsi="Times New Roman" w:cstheme="minorHAnsi"/>
          <w:b/>
          <w:bCs/>
          <w:sz w:val="24"/>
          <w:szCs w:val="24"/>
        </w:rPr>
      </w:pPr>
    </w:p>
    <w:p w:rsidR="00182C6C" w:rsidRDefault="00182C6C" w:rsidP="00182C6C">
      <w:pPr>
        <w:pStyle w:val="ListParagraph"/>
        <w:numPr>
          <w:ilvl w:val="0"/>
          <w:numId w:val="14"/>
        </w:numPr>
        <w:spacing w:line="276" w:lineRule="auto"/>
        <w:ind w:left="504"/>
        <w:rPr>
          <w:rFonts w:cstheme="minorHAnsi"/>
          <w:sz w:val="24"/>
          <w:szCs w:val="24"/>
        </w:rPr>
      </w:pPr>
      <w:r>
        <w:rPr>
          <w:rFonts w:cstheme="minorHAnsi"/>
          <w:sz w:val="24"/>
          <w:szCs w:val="24"/>
        </w:rPr>
        <w:t>The G&amp;CA will maintain a file for each study (filed by PI, then by study title) to include:</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Word version of fully executed CDA</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PDF version of fully executed CDA</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FCOI/Form 450 executed by PI</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Statement of Work</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Protocol</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Budget</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Word version finalized CRADA</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PDF version of fully executed CRADA</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CRADA concurrence letter from STAR attorney</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IRB approval letter</w:t>
      </w:r>
    </w:p>
    <w:p w:rsidR="00182C6C" w:rsidRDefault="00182C6C" w:rsidP="00182C6C">
      <w:pPr>
        <w:pStyle w:val="ListParagraph"/>
        <w:numPr>
          <w:ilvl w:val="0"/>
          <w:numId w:val="17"/>
        </w:numPr>
        <w:spacing w:line="256" w:lineRule="auto"/>
        <w:rPr>
          <w:rFonts w:cstheme="minorHAnsi"/>
          <w:sz w:val="24"/>
          <w:szCs w:val="24"/>
        </w:rPr>
      </w:pPr>
      <w:r>
        <w:rPr>
          <w:rFonts w:cstheme="minorHAnsi"/>
          <w:sz w:val="24"/>
          <w:szCs w:val="24"/>
        </w:rPr>
        <w:t>R&amp;D Committee approval letter</w:t>
      </w:r>
    </w:p>
    <w:p w:rsidR="00182C6C" w:rsidRDefault="00182C6C" w:rsidP="00182C6C">
      <w:pPr>
        <w:pStyle w:val="ListParagraph"/>
        <w:numPr>
          <w:ilvl w:val="0"/>
          <w:numId w:val="17"/>
        </w:numPr>
        <w:spacing w:line="256" w:lineRule="auto"/>
        <w:rPr>
          <w:rFonts w:cstheme="minorHAnsi"/>
          <w:b/>
          <w:bCs/>
          <w:sz w:val="24"/>
          <w:szCs w:val="24"/>
        </w:rPr>
      </w:pPr>
      <w:r>
        <w:rPr>
          <w:rFonts w:cstheme="minorHAnsi"/>
          <w:sz w:val="24"/>
          <w:szCs w:val="24"/>
        </w:rPr>
        <w:t xml:space="preserve">Study Activation letter from Sponsor </w:t>
      </w:r>
    </w:p>
    <w:p w:rsidR="00182C6C" w:rsidRDefault="00182C6C" w:rsidP="00182C6C">
      <w:pPr>
        <w:pStyle w:val="Heading2"/>
        <w:keepNext w:val="0"/>
        <w:keepLines w:val="0"/>
        <w:numPr>
          <w:ilvl w:val="0"/>
          <w:numId w:val="14"/>
        </w:numPr>
        <w:shd w:val="clear" w:color="auto" w:fill="FFFFFF"/>
        <w:spacing w:before="180"/>
        <w:ind w:left="504"/>
        <w:textAlignment w:val="baseline"/>
        <w:rPr>
          <w:rFonts w:asciiTheme="minorHAnsi" w:hAnsiTheme="minorHAnsi" w:cstheme="minorHAnsi"/>
          <w:b/>
          <w:bCs/>
          <w:color w:val="00B0F0"/>
          <w:sz w:val="24"/>
          <w:szCs w:val="24"/>
        </w:rPr>
      </w:pPr>
      <w:r>
        <w:rPr>
          <w:rFonts w:asciiTheme="minorHAnsi" w:hAnsiTheme="minorHAnsi" w:cstheme="minorHAnsi"/>
          <w:b/>
          <w:bCs/>
          <w:sz w:val="24"/>
          <w:szCs w:val="24"/>
        </w:rPr>
        <w:t xml:space="preserve">If, during the course of a study, if an amendment is submitted to DRI by the Sponsor, DRI’s G&amp;CA should refer to the following guidance:  </w:t>
      </w:r>
      <w:hyperlink r:id="rId19" w:tgtFrame="_blank" w:history="1">
        <w:r>
          <w:rPr>
            <w:rStyle w:val="Hyperlink"/>
            <w:rFonts w:asciiTheme="minorHAnsi" w:hAnsiTheme="minorHAnsi" w:cstheme="minorHAnsi"/>
            <w:b/>
            <w:bCs/>
            <w:color w:val="00B0F0"/>
            <w:sz w:val="24"/>
            <w:szCs w:val="24"/>
            <w:bdr w:val="none" w:sz="0" w:space="0" w:color="auto" w:frame="1"/>
          </w:rPr>
          <w:t>Submitting Cooperative Research And Development Agreement (CRADA) Amendments to OGC Specialty Team Advising Research (STAR)</w:t>
        </w:r>
      </w:hyperlink>
    </w:p>
    <w:p w:rsidR="00182C6C" w:rsidRDefault="00182C6C" w:rsidP="00182C6C">
      <w:pPr>
        <w:pStyle w:val="Heading2"/>
        <w:shd w:val="clear" w:color="auto" w:fill="FFFFFF"/>
        <w:spacing w:before="180"/>
        <w:ind w:left="144"/>
        <w:textAlignment w:val="baseline"/>
        <w:rPr>
          <w:rFonts w:asciiTheme="minorHAnsi" w:hAnsiTheme="minorHAnsi" w:cstheme="minorHAnsi"/>
          <w:b/>
          <w:bCs/>
          <w:color w:val="auto"/>
          <w:sz w:val="24"/>
          <w:szCs w:val="24"/>
        </w:rPr>
      </w:pPr>
    </w:p>
    <w:p w:rsidR="00182C6C" w:rsidRDefault="00182C6C" w:rsidP="00182C6C">
      <w:pPr>
        <w:rPr>
          <w:rFonts w:cstheme="minorHAnsi"/>
          <w:sz w:val="24"/>
          <w:szCs w:val="24"/>
        </w:rPr>
      </w:pPr>
    </w:p>
    <w:p w:rsidR="00711AA2" w:rsidRPr="00750A35" w:rsidRDefault="00711AA2" w:rsidP="00750A35"/>
    <w:sectPr w:rsidR="00711AA2" w:rsidRPr="00750A35" w:rsidSect="00246AE8">
      <w:headerReference w:type="default" r:id="rId20"/>
      <w:footerReference w:type="default" r:id="rId21"/>
      <w:pgSz w:w="12240" w:h="15840" w:code="1"/>
      <w:pgMar w:top="1440" w:right="1440" w:bottom="1440" w:left="1440"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3E1" w:rsidRDefault="00FC33E1">
      <w:r>
        <w:separator/>
      </w:r>
    </w:p>
  </w:endnote>
  <w:endnote w:type="continuationSeparator" w:id="0">
    <w:p w:rsidR="00FC33E1" w:rsidRDefault="00FC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HDLIG+TimesNewRoman">
    <w:altName w:val="Times New Roman"/>
    <w:panose1 w:val="00000000000000000000"/>
    <w:charset w:val="00"/>
    <w:family w:val="roman"/>
    <w:notTrueType/>
    <w:pitch w:val="default"/>
    <w:sig w:usb0="00000003" w:usb1="00000000" w:usb2="00000000" w:usb3="00000000" w:csb0="00000001" w:csb1="00000000"/>
  </w:font>
  <w:font w:name="DLBIEB+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451" w:rsidRDefault="00182C6C">
    <w:pPr>
      <w:pStyle w:val="Footer"/>
    </w:pPr>
    <w:r>
      <w:t>CRADA Processing SOP v</w:t>
    </w:r>
    <w:r w:rsidR="00EE3863">
      <w:t>3 .3.02.2022 review &amp; updated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3E1" w:rsidRDefault="00FC33E1">
      <w:r>
        <w:separator/>
      </w:r>
    </w:p>
  </w:footnote>
  <w:footnote w:type="continuationSeparator" w:id="0">
    <w:p w:rsidR="00FC33E1" w:rsidRDefault="00FC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243" w:rsidRDefault="00CF1243" w:rsidP="00124CDC">
    <w:pPr>
      <w:pStyle w:val="Header"/>
      <w:jc w:val="center"/>
    </w:pPr>
    <w:r>
      <w:rPr>
        <w:noProof/>
      </w:rPr>
      <w:drawing>
        <wp:inline distT="0" distB="0" distL="0" distR="0" wp14:anchorId="38118800" wp14:editId="139B3B9F">
          <wp:extent cx="4904242" cy="899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4242" cy="899162"/>
                  </a:xfrm>
                  <a:prstGeom prst="rect">
                    <a:avLst/>
                  </a:prstGeom>
                </pic:spPr>
              </pic:pic>
            </a:graphicData>
          </a:graphic>
        </wp:inline>
      </w:drawing>
    </w:r>
  </w:p>
  <w:p w:rsidR="00CF1243" w:rsidRDefault="00CF1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865"/>
    <w:multiLevelType w:val="hybridMultilevel"/>
    <w:tmpl w:val="018E1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50ACE"/>
    <w:multiLevelType w:val="hybridMultilevel"/>
    <w:tmpl w:val="1F3828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34329C"/>
    <w:multiLevelType w:val="singleLevel"/>
    <w:tmpl w:val="96360CBC"/>
    <w:lvl w:ilvl="0">
      <w:start w:val="1"/>
      <w:numFmt w:val="decimal"/>
      <w:lvlText w:val="%1."/>
      <w:lvlJc w:val="left"/>
      <w:pPr>
        <w:tabs>
          <w:tab w:val="num" w:pos="720"/>
        </w:tabs>
        <w:ind w:left="720" w:hanging="720"/>
      </w:pPr>
      <w:rPr>
        <w:rFonts w:hint="default"/>
      </w:rPr>
    </w:lvl>
  </w:abstractNum>
  <w:abstractNum w:abstractNumId="3" w15:restartNumberingAfterBreak="0">
    <w:nsid w:val="38276AE9"/>
    <w:multiLevelType w:val="hybridMultilevel"/>
    <w:tmpl w:val="D8780684"/>
    <w:lvl w:ilvl="0" w:tplc="F6A82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A0F39"/>
    <w:multiLevelType w:val="hybridMultilevel"/>
    <w:tmpl w:val="737E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46E08"/>
    <w:multiLevelType w:val="hybridMultilevel"/>
    <w:tmpl w:val="1BEA441C"/>
    <w:lvl w:ilvl="0" w:tplc="B7B04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7267E"/>
    <w:multiLevelType w:val="multilevel"/>
    <w:tmpl w:val="E7183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44671"/>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53707C6"/>
    <w:multiLevelType w:val="hybridMultilevel"/>
    <w:tmpl w:val="CCAE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D4680"/>
    <w:multiLevelType w:val="hybridMultilevel"/>
    <w:tmpl w:val="B174239C"/>
    <w:lvl w:ilvl="0" w:tplc="6CF67AA6">
      <w:start w:val="2"/>
      <w:numFmt w:val="upperRoman"/>
      <w:lvlText w:val="%1."/>
      <w:lvlJc w:val="left"/>
      <w:pPr>
        <w:tabs>
          <w:tab w:val="num" w:pos="1080"/>
        </w:tabs>
        <w:ind w:left="1080" w:hanging="720"/>
      </w:pPr>
      <w:rPr>
        <w:rFonts w:hint="default"/>
      </w:rPr>
    </w:lvl>
    <w:lvl w:ilvl="1" w:tplc="E3220E2A">
      <w:start w:val="1"/>
      <w:numFmt w:val="upperLetter"/>
      <w:lvlText w:val="%2."/>
      <w:lvlJc w:val="left"/>
      <w:pPr>
        <w:tabs>
          <w:tab w:val="num" w:pos="1800"/>
        </w:tabs>
        <w:ind w:left="1800" w:hanging="720"/>
      </w:pPr>
      <w:rPr>
        <w:rFonts w:hint="default"/>
      </w:rPr>
    </w:lvl>
    <w:lvl w:ilvl="2" w:tplc="91B409B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5F107A"/>
    <w:multiLevelType w:val="hybridMultilevel"/>
    <w:tmpl w:val="55E491AE"/>
    <w:lvl w:ilvl="0" w:tplc="04090001">
      <w:start w:val="1"/>
      <w:numFmt w:val="bullet"/>
      <w:lvlText w:val=""/>
      <w:lvlJc w:val="left"/>
      <w:pPr>
        <w:ind w:left="1368" w:hanging="360"/>
      </w:pPr>
      <w:rPr>
        <w:rFonts w:ascii="Symbol" w:hAnsi="Symbol" w:hint="default"/>
        <w:b/>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1" w15:restartNumberingAfterBreak="0">
    <w:nsid w:val="588E7C34"/>
    <w:multiLevelType w:val="hybridMultilevel"/>
    <w:tmpl w:val="7A7A21E6"/>
    <w:lvl w:ilvl="0" w:tplc="C30672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5862EB"/>
    <w:multiLevelType w:val="hybridMultilevel"/>
    <w:tmpl w:val="3C72473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3" w15:restartNumberingAfterBreak="0">
    <w:nsid w:val="6FFE254F"/>
    <w:multiLevelType w:val="hybridMultilevel"/>
    <w:tmpl w:val="25F4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3435F"/>
    <w:multiLevelType w:val="hybridMultilevel"/>
    <w:tmpl w:val="C1DA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E0EB5"/>
    <w:multiLevelType w:val="hybridMultilevel"/>
    <w:tmpl w:val="CFFA2A0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6" w15:restartNumberingAfterBreak="0">
    <w:nsid w:val="7FFD70F6"/>
    <w:multiLevelType w:val="hybridMultilevel"/>
    <w:tmpl w:val="D6A2A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160790">
    <w:abstractNumId w:val="7"/>
  </w:num>
  <w:num w:numId="2" w16cid:durableId="1903759187">
    <w:abstractNumId w:val="2"/>
  </w:num>
  <w:num w:numId="3" w16cid:durableId="1038047717">
    <w:abstractNumId w:val="13"/>
  </w:num>
  <w:num w:numId="4" w16cid:durableId="1076047323">
    <w:abstractNumId w:val="8"/>
  </w:num>
  <w:num w:numId="5" w16cid:durableId="702638227">
    <w:abstractNumId w:val="9"/>
  </w:num>
  <w:num w:numId="6" w16cid:durableId="867137007">
    <w:abstractNumId w:val="14"/>
  </w:num>
  <w:num w:numId="7" w16cid:durableId="1821581165">
    <w:abstractNumId w:val="11"/>
  </w:num>
  <w:num w:numId="8" w16cid:durableId="510266910">
    <w:abstractNumId w:val="16"/>
  </w:num>
  <w:num w:numId="9" w16cid:durableId="2018648538">
    <w:abstractNumId w:val="3"/>
  </w:num>
  <w:num w:numId="10" w16cid:durableId="1844590278">
    <w:abstractNumId w:val="5"/>
  </w:num>
  <w:num w:numId="11" w16cid:durableId="2045666859">
    <w:abstractNumId w:val="0"/>
  </w:num>
  <w:num w:numId="12" w16cid:durableId="316615927">
    <w:abstractNumId w:val="4"/>
  </w:num>
  <w:num w:numId="13" w16cid:durableId="859590061">
    <w:abstractNumId w:val="6"/>
  </w:num>
  <w:num w:numId="14" w16cid:durableId="8528390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3837091">
    <w:abstractNumId w:val="10"/>
  </w:num>
  <w:num w:numId="16" w16cid:durableId="1138458148">
    <w:abstractNumId w:val="12"/>
  </w:num>
  <w:num w:numId="17" w16cid:durableId="1786540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etterhead.doc"/>
    <w:docVar w:name="dgnword-docGUID" w:val="{EE02F449-AB96-4206-B3A3-C604C86E5DF8}"/>
    <w:docVar w:name="dgnword-eventsink" w:val="10445304"/>
    <w:docVar w:name="IPSpeechSession$" w:val="TRUE"/>
    <w:docVar w:name="VTCASE" w:val="4"/>
    <w:docVar w:name="VTCommandPending" w:val="NONE"/>
    <w:docVar w:name="VTCurMacroFlags$" w:val="NNNN"/>
    <w:docVar w:name="VTDictating" w:val="FALS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56B7F"/>
    <w:rsid w:val="000035AB"/>
    <w:rsid w:val="00007221"/>
    <w:rsid w:val="0001014E"/>
    <w:rsid w:val="0001467F"/>
    <w:rsid w:val="00016083"/>
    <w:rsid w:val="00017367"/>
    <w:rsid w:val="00027202"/>
    <w:rsid w:val="00034F29"/>
    <w:rsid w:val="000362BD"/>
    <w:rsid w:val="00036506"/>
    <w:rsid w:val="00050D03"/>
    <w:rsid w:val="00052780"/>
    <w:rsid w:val="00054A78"/>
    <w:rsid w:val="000609DD"/>
    <w:rsid w:val="000627EC"/>
    <w:rsid w:val="0006518B"/>
    <w:rsid w:val="000655E4"/>
    <w:rsid w:val="00070F2D"/>
    <w:rsid w:val="000724D8"/>
    <w:rsid w:val="00092E1C"/>
    <w:rsid w:val="000938C4"/>
    <w:rsid w:val="000B46C4"/>
    <w:rsid w:val="000C7F43"/>
    <w:rsid w:val="000D1782"/>
    <w:rsid w:val="000D23E1"/>
    <w:rsid w:val="000D4F70"/>
    <w:rsid w:val="000D5937"/>
    <w:rsid w:val="000D60F9"/>
    <w:rsid w:val="000E27BF"/>
    <w:rsid w:val="000E7E19"/>
    <w:rsid w:val="000F43D7"/>
    <w:rsid w:val="000F7BDE"/>
    <w:rsid w:val="00100A21"/>
    <w:rsid w:val="0010141B"/>
    <w:rsid w:val="001146BA"/>
    <w:rsid w:val="00115E3C"/>
    <w:rsid w:val="00116263"/>
    <w:rsid w:val="00124CDC"/>
    <w:rsid w:val="00131149"/>
    <w:rsid w:val="001356FB"/>
    <w:rsid w:val="00143411"/>
    <w:rsid w:val="0014764D"/>
    <w:rsid w:val="00150778"/>
    <w:rsid w:val="00151E5E"/>
    <w:rsid w:val="00157CE3"/>
    <w:rsid w:val="00160E56"/>
    <w:rsid w:val="0016468D"/>
    <w:rsid w:val="001729C6"/>
    <w:rsid w:val="001812D1"/>
    <w:rsid w:val="0018196C"/>
    <w:rsid w:val="00182C6C"/>
    <w:rsid w:val="00183DE9"/>
    <w:rsid w:val="00185E6F"/>
    <w:rsid w:val="001A200F"/>
    <w:rsid w:val="001A7730"/>
    <w:rsid w:val="001A7E73"/>
    <w:rsid w:val="001B0027"/>
    <w:rsid w:val="001C7793"/>
    <w:rsid w:val="001D00DC"/>
    <w:rsid w:val="001F1018"/>
    <w:rsid w:val="001F18CA"/>
    <w:rsid w:val="001F269D"/>
    <w:rsid w:val="001F6A44"/>
    <w:rsid w:val="00202C0B"/>
    <w:rsid w:val="00205FFB"/>
    <w:rsid w:val="00207ED7"/>
    <w:rsid w:val="00221851"/>
    <w:rsid w:val="00222CFC"/>
    <w:rsid w:val="00222D6F"/>
    <w:rsid w:val="00223965"/>
    <w:rsid w:val="00231910"/>
    <w:rsid w:val="00246AE8"/>
    <w:rsid w:val="00246E06"/>
    <w:rsid w:val="00250172"/>
    <w:rsid w:val="0025631D"/>
    <w:rsid w:val="00264804"/>
    <w:rsid w:val="00265E29"/>
    <w:rsid w:val="00274451"/>
    <w:rsid w:val="002757C5"/>
    <w:rsid w:val="002763AA"/>
    <w:rsid w:val="0027701D"/>
    <w:rsid w:val="0028031F"/>
    <w:rsid w:val="00284742"/>
    <w:rsid w:val="00287855"/>
    <w:rsid w:val="002952FC"/>
    <w:rsid w:val="002A25FF"/>
    <w:rsid w:val="002A512C"/>
    <w:rsid w:val="002A688A"/>
    <w:rsid w:val="002B18FC"/>
    <w:rsid w:val="002B19C2"/>
    <w:rsid w:val="002B5640"/>
    <w:rsid w:val="002C0C28"/>
    <w:rsid w:val="002C1463"/>
    <w:rsid w:val="002C5BE3"/>
    <w:rsid w:val="002D1FCA"/>
    <w:rsid w:val="002D3397"/>
    <w:rsid w:val="002E4B5D"/>
    <w:rsid w:val="002E7566"/>
    <w:rsid w:val="002F2884"/>
    <w:rsid w:val="002F395F"/>
    <w:rsid w:val="002F4DD8"/>
    <w:rsid w:val="003043EC"/>
    <w:rsid w:val="0031716B"/>
    <w:rsid w:val="003273CB"/>
    <w:rsid w:val="00331FDE"/>
    <w:rsid w:val="00343BCE"/>
    <w:rsid w:val="003443BC"/>
    <w:rsid w:val="00353431"/>
    <w:rsid w:val="00366784"/>
    <w:rsid w:val="003674C3"/>
    <w:rsid w:val="00370308"/>
    <w:rsid w:val="00371681"/>
    <w:rsid w:val="003772B6"/>
    <w:rsid w:val="00382DA5"/>
    <w:rsid w:val="0038558D"/>
    <w:rsid w:val="003878D4"/>
    <w:rsid w:val="003921A4"/>
    <w:rsid w:val="003A22E7"/>
    <w:rsid w:val="003A3B70"/>
    <w:rsid w:val="003B45AE"/>
    <w:rsid w:val="003B4CBD"/>
    <w:rsid w:val="003B5CE9"/>
    <w:rsid w:val="003B5CF2"/>
    <w:rsid w:val="003C1DFC"/>
    <w:rsid w:val="003E0112"/>
    <w:rsid w:val="003F15EA"/>
    <w:rsid w:val="003F15FF"/>
    <w:rsid w:val="003F7D28"/>
    <w:rsid w:val="00400F62"/>
    <w:rsid w:val="0040303E"/>
    <w:rsid w:val="00403248"/>
    <w:rsid w:val="00406021"/>
    <w:rsid w:val="00410EA8"/>
    <w:rsid w:val="00411491"/>
    <w:rsid w:val="0041182B"/>
    <w:rsid w:val="00412099"/>
    <w:rsid w:val="00423F43"/>
    <w:rsid w:val="0043260C"/>
    <w:rsid w:val="00434AF8"/>
    <w:rsid w:val="00435DE7"/>
    <w:rsid w:val="00441641"/>
    <w:rsid w:val="00441748"/>
    <w:rsid w:val="00442B12"/>
    <w:rsid w:val="004449A4"/>
    <w:rsid w:val="00446031"/>
    <w:rsid w:val="00451ADE"/>
    <w:rsid w:val="0045290B"/>
    <w:rsid w:val="00453F53"/>
    <w:rsid w:val="00455576"/>
    <w:rsid w:val="0045793A"/>
    <w:rsid w:val="0046685E"/>
    <w:rsid w:val="004671EB"/>
    <w:rsid w:val="004713A2"/>
    <w:rsid w:val="00471C3D"/>
    <w:rsid w:val="0048061B"/>
    <w:rsid w:val="004832E6"/>
    <w:rsid w:val="004861F8"/>
    <w:rsid w:val="0048658C"/>
    <w:rsid w:val="00491024"/>
    <w:rsid w:val="00494775"/>
    <w:rsid w:val="00496F56"/>
    <w:rsid w:val="00497639"/>
    <w:rsid w:val="004A0743"/>
    <w:rsid w:val="004A406F"/>
    <w:rsid w:val="004B6647"/>
    <w:rsid w:val="004C34CD"/>
    <w:rsid w:val="004C3EE8"/>
    <w:rsid w:val="004D49DE"/>
    <w:rsid w:val="004D691C"/>
    <w:rsid w:val="004E4BA0"/>
    <w:rsid w:val="004E745D"/>
    <w:rsid w:val="004F3592"/>
    <w:rsid w:val="004F6C74"/>
    <w:rsid w:val="00516420"/>
    <w:rsid w:val="00517E3E"/>
    <w:rsid w:val="0052077D"/>
    <w:rsid w:val="005233DD"/>
    <w:rsid w:val="00537469"/>
    <w:rsid w:val="00546207"/>
    <w:rsid w:val="00546E7D"/>
    <w:rsid w:val="00551918"/>
    <w:rsid w:val="00554E3B"/>
    <w:rsid w:val="00555560"/>
    <w:rsid w:val="00555B97"/>
    <w:rsid w:val="005568F9"/>
    <w:rsid w:val="00557BFE"/>
    <w:rsid w:val="00562DE8"/>
    <w:rsid w:val="00576D34"/>
    <w:rsid w:val="005838A9"/>
    <w:rsid w:val="00590505"/>
    <w:rsid w:val="00590D42"/>
    <w:rsid w:val="00593186"/>
    <w:rsid w:val="005A15AA"/>
    <w:rsid w:val="005A2B08"/>
    <w:rsid w:val="005B5B4E"/>
    <w:rsid w:val="005C39B4"/>
    <w:rsid w:val="005D6C83"/>
    <w:rsid w:val="005E0856"/>
    <w:rsid w:val="005E1C2C"/>
    <w:rsid w:val="005F132B"/>
    <w:rsid w:val="005F2B4B"/>
    <w:rsid w:val="005F7736"/>
    <w:rsid w:val="00600770"/>
    <w:rsid w:val="00601F75"/>
    <w:rsid w:val="00602C90"/>
    <w:rsid w:val="00603FC8"/>
    <w:rsid w:val="00604CD6"/>
    <w:rsid w:val="00607A5A"/>
    <w:rsid w:val="006111CB"/>
    <w:rsid w:val="00611388"/>
    <w:rsid w:val="00611FB3"/>
    <w:rsid w:val="006159EB"/>
    <w:rsid w:val="00621F25"/>
    <w:rsid w:val="00625DF6"/>
    <w:rsid w:val="00632A3F"/>
    <w:rsid w:val="00635FB7"/>
    <w:rsid w:val="006447E1"/>
    <w:rsid w:val="00651C00"/>
    <w:rsid w:val="00656B7F"/>
    <w:rsid w:val="00661261"/>
    <w:rsid w:val="00670C04"/>
    <w:rsid w:val="00673236"/>
    <w:rsid w:val="00681737"/>
    <w:rsid w:val="006937CA"/>
    <w:rsid w:val="00695713"/>
    <w:rsid w:val="006A377F"/>
    <w:rsid w:val="006A7992"/>
    <w:rsid w:val="006B22B8"/>
    <w:rsid w:val="006B2CF8"/>
    <w:rsid w:val="006B31EC"/>
    <w:rsid w:val="006B5C2D"/>
    <w:rsid w:val="006B6C9F"/>
    <w:rsid w:val="006B7D63"/>
    <w:rsid w:val="006C516C"/>
    <w:rsid w:val="006D4EF1"/>
    <w:rsid w:val="006E1148"/>
    <w:rsid w:val="006E1F0E"/>
    <w:rsid w:val="006E4E5C"/>
    <w:rsid w:val="006F387B"/>
    <w:rsid w:val="006F55AD"/>
    <w:rsid w:val="00700DAE"/>
    <w:rsid w:val="00702718"/>
    <w:rsid w:val="0070452C"/>
    <w:rsid w:val="00704678"/>
    <w:rsid w:val="00710810"/>
    <w:rsid w:val="00711AA2"/>
    <w:rsid w:val="00711FC9"/>
    <w:rsid w:val="00714642"/>
    <w:rsid w:val="007147B9"/>
    <w:rsid w:val="00715A27"/>
    <w:rsid w:val="007178C2"/>
    <w:rsid w:val="00721F22"/>
    <w:rsid w:val="0073245D"/>
    <w:rsid w:val="00750A35"/>
    <w:rsid w:val="00760079"/>
    <w:rsid w:val="00760364"/>
    <w:rsid w:val="0077024C"/>
    <w:rsid w:val="00770A60"/>
    <w:rsid w:val="00770B8F"/>
    <w:rsid w:val="007720F4"/>
    <w:rsid w:val="00772A61"/>
    <w:rsid w:val="007735A9"/>
    <w:rsid w:val="00796CDA"/>
    <w:rsid w:val="007A34FD"/>
    <w:rsid w:val="007B0519"/>
    <w:rsid w:val="007B56B7"/>
    <w:rsid w:val="007C166B"/>
    <w:rsid w:val="007C298C"/>
    <w:rsid w:val="007C416E"/>
    <w:rsid w:val="007C4183"/>
    <w:rsid w:val="007C7008"/>
    <w:rsid w:val="007E2B50"/>
    <w:rsid w:val="007E6AA4"/>
    <w:rsid w:val="007E7239"/>
    <w:rsid w:val="007F47F8"/>
    <w:rsid w:val="007F755C"/>
    <w:rsid w:val="00801263"/>
    <w:rsid w:val="008044A2"/>
    <w:rsid w:val="00812F0D"/>
    <w:rsid w:val="00813349"/>
    <w:rsid w:val="008144E2"/>
    <w:rsid w:val="008169B1"/>
    <w:rsid w:val="00820825"/>
    <w:rsid w:val="00821694"/>
    <w:rsid w:val="00824D14"/>
    <w:rsid w:val="00837EA5"/>
    <w:rsid w:val="008520BC"/>
    <w:rsid w:val="008527EA"/>
    <w:rsid w:val="00866DF8"/>
    <w:rsid w:val="0087116D"/>
    <w:rsid w:val="00872D1C"/>
    <w:rsid w:val="00872F83"/>
    <w:rsid w:val="0087562E"/>
    <w:rsid w:val="00880EAF"/>
    <w:rsid w:val="008947C6"/>
    <w:rsid w:val="008979C4"/>
    <w:rsid w:val="008A053C"/>
    <w:rsid w:val="008D1E3E"/>
    <w:rsid w:val="008D2609"/>
    <w:rsid w:val="008D7F36"/>
    <w:rsid w:val="008E277C"/>
    <w:rsid w:val="008E643E"/>
    <w:rsid w:val="008F0E87"/>
    <w:rsid w:val="008F30AD"/>
    <w:rsid w:val="008F62A9"/>
    <w:rsid w:val="008F6A78"/>
    <w:rsid w:val="008F706C"/>
    <w:rsid w:val="00903727"/>
    <w:rsid w:val="00903889"/>
    <w:rsid w:val="009045D5"/>
    <w:rsid w:val="00912DEB"/>
    <w:rsid w:val="00913F8E"/>
    <w:rsid w:val="00914BB4"/>
    <w:rsid w:val="00921254"/>
    <w:rsid w:val="009328BB"/>
    <w:rsid w:val="0094134E"/>
    <w:rsid w:val="0095013A"/>
    <w:rsid w:val="00953372"/>
    <w:rsid w:val="0095635D"/>
    <w:rsid w:val="00963B39"/>
    <w:rsid w:val="00967B90"/>
    <w:rsid w:val="009704B8"/>
    <w:rsid w:val="00980727"/>
    <w:rsid w:val="00980EC4"/>
    <w:rsid w:val="009822DC"/>
    <w:rsid w:val="00986C88"/>
    <w:rsid w:val="0099587C"/>
    <w:rsid w:val="00996A53"/>
    <w:rsid w:val="009A094A"/>
    <w:rsid w:val="009A1793"/>
    <w:rsid w:val="009A50EC"/>
    <w:rsid w:val="009A7392"/>
    <w:rsid w:val="009B2206"/>
    <w:rsid w:val="009B3BD9"/>
    <w:rsid w:val="009B6D8B"/>
    <w:rsid w:val="009C26C1"/>
    <w:rsid w:val="009C3A70"/>
    <w:rsid w:val="009C55F4"/>
    <w:rsid w:val="009D28AE"/>
    <w:rsid w:val="009D56AE"/>
    <w:rsid w:val="009D5AEC"/>
    <w:rsid w:val="009E0CE7"/>
    <w:rsid w:val="009E10AD"/>
    <w:rsid w:val="009E4D9D"/>
    <w:rsid w:val="009E73C0"/>
    <w:rsid w:val="009F3832"/>
    <w:rsid w:val="00A0243B"/>
    <w:rsid w:val="00A07F8B"/>
    <w:rsid w:val="00A1194A"/>
    <w:rsid w:val="00A12A18"/>
    <w:rsid w:val="00A16848"/>
    <w:rsid w:val="00A235E8"/>
    <w:rsid w:val="00A307B1"/>
    <w:rsid w:val="00A36DC3"/>
    <w:rsid w:val="00A40F6A"/>
    <w:rsid w:val="00A46498"/>
    <w:rsid w:val="00A46B48"/>
    <w:rsid w:val="00A514D3"/>
    <w:rsid w:val="00A532E2"/>
    <w:rsid w:val="00A66BFA"/>
    <w:rsid w:val="00A71F43"/>
    <w:rsid w:val="00A75EEB"/>
    <w:rsid w:val="00A76EC6"/>
    <w:rsid w:val="00A865DD"/>
    <w:rsid w:val="00AA0A6B"/>
    <w:rsid w:val="00AA3337"/>
    <w:rsid w:val="00AA4248"/>
    <w:rsid w:val="00AA6517"/>
    <w:rsid w:val="00AB066A"/>
    <w:rsid w:val="00AB30DE"/>
    <w:rsid w:val="00AB3837"/>
    <w:rsid w:val="00AB488A"/>
    <w:rsid w:val="00AB6E72"/>
    <w:rsid w:val="00AD60B0"/>
    <w:rsid w:val="00AF0759"/>
    <w:rsid w:val="00AF10C8"/>
    <w:rsid w:val="00B0701A"/>
    <w:rsid w:val="00B2298C"/>
    <w:rsid w:val="00B22E25"/>
    <w:rsid w:val="00B2377D"/>
    <w:rsid w:val="00B255D3"/>
    <w:rsid w:val="00B25F2E"/>
    <w:rsid w:val="00B312B1"/>
    <w:rsid w:val="00B5133D"/>
    <w:rsid w:val="00B5200A"/>
    <w:rsid w:val="00B5318F"/>
    <w:rsid w:val="00B56D03"/>
    <w:rsid w:val="00B63FF3"/>
    <w:rsid w:val="00B66809"/>
    <w:rsid w:val="00B704FA"/>
    <w:rsid w:val="00B746BA"/>
    <w:rsid w:val="00B7481E"/>
    <w:rsid w:val="00B8002B"/>
    <w:rsid w:val="00B81991"/>
    <w:rsid w:val="00B85D74"/>
    <w:rsid w:val="00B86E82"/>
    <w:rsid w:val="00B930B2"/>
    <w:rsid w:val="00B97150"/>
    <w:rsid w:val="00BB073D"/>
    <w:rsid w:val="00BB36D4"/>
    <w:rsid w:val="00BB77F8"/>
    <w:rsid w:val="00BD11FD"/>
    <w:rsid w:val="00BD4330"/>
    <w:rsid w:val="00BD60BA"/>
    <w:rsid w:val="00BD794B"/>
    <w:rsid w:val="00BE3233"/>
    <w:rsid w:val="00BF4AFA"/>
    <w:rsid w:val="00BF7E16"/>
    <w:rsid w:val="00C145B7"/>
    <w:rsid w:val="00C16AB2"/>
    <w:rsid w:val="00C203B4"/>
    <w:rsid w:val="00C219F8"/>
    <w:rsid w:val="00C26A69"/>
    <w:rsid w:val="00C27FA3"/>
    <w:rsid w:val="00C402DE"/>
    <w:rsid w:val="00C464DD"/>
    <w:rsid w:val="00C46F0E"/>
    <w:rsid w:val="00C479D8"/>
    <w:rsid w:val="00C51168"/>
    <w:rsid w:val="00C61089"/>
    <w:rsid w:val="00C6118A"/>
    <w:rsid w:val="00C671C2"/>
    <w:rsid w:val="00C7319F"/>
    <w:rsid w:val="00C76321"/>
    <w:rsid w:val="00C773AB"/>
    <w:rsid w:val="00C80FD3"/>
    <w:rsid w:val="00C832DC"/>
    <w:rsid w:val="00C8459F"/>
    <w:rsid w:val="00C84789"/>
    <w:rsid w:val="00C94029"/>
    <w:rsid w:val="00CA2482"/>
    <w:rsid w:val="00CA5184"/>
    <w:rsid w:val="00CA66D8"/>
    <w:rsid w:val="00CB59A3"/>
    <w:rsid w:val="00CC2C2C"/>
    <w:rsid w:val="00CC40E8"/>
    <w:rsid w:val="00CD457A"/>
    <w:rsid w:val="00CD7830"/>
    <w:rsid w:val="00CD7B26"/>
    <w:rsid w:val="00CE3D58"/>
    <w:rsid w:val="00CE7DB9"/>
    <w:rsid w:val="00CF1243"/>
    <w:rsid w:val="00CF655A"/>
    <w:rsid w:val="00CF7109"/>
    <w:rsid w:val="00D06B0B"/>
    <w:rsid w:val="00D221D2"/>
    <w:rsid w:val="00D2588D"/>
    <w:rsid w:val="00D2630B"/>
    <w:rsid w:val="00D34615"/>
    <w:rsid w:val="00D41297"/>
    <w:rsid w:val="00D43505"/>
    <w:rsid w:val="00D43DA4"/>
    <w:rsid w:val="00D43EB7"/>
    <w:rsid w:val="00D45D58"/>
    <w:rsid w:val="00D506DC"/>
    <w:rsid w:val="00D55231"/>
    <w:rsid w:val="00D65CC7"/>
    <w:rsid w:val="00D8116C"/>
    <w:rsid w:val="00D94E38"/>
    <w:rsid w:val="00D96DC6"/>
    <w:rsid w:val="00DA2EBD"/>
    <w:rsid w:val="00DA4174"/>
    <w:rsid w:val="00DA4E40"/>
    <w:rsid w:val="00DB2423"/>
    <w:rsid w:val="00DB51AE"/>
    <w:rsid w:val="00DB7E4B"/>
    <w:rsid w:val="00DD028E"/>
    <w:rsid w:val="00DD3842"/>
    <w:rsid w:val="00DD5A8B"/>
    <w:rsid w:val="00DE3168"/>
    <w:rsid w:val="00DE638F"/>
    <w:rsid w:val="00DE7D31"/>
    <w:rsid w:val="00DF3A80"/>
    <w:rsid w:val="00DF468D"/>
    <w:rsid w:val="00DF5B08"/>
    <w:rsid w:val="00E0549B"/>
    <w:rsid w:val="00E06861"/>
    <w:rsid w:val="00E110A2"/>
    <w:rsid w:val="00E13AD8"/>
    <w:rsid w:val="00E15FBF"/>
    <w:rsid w:val="00E23754"/>
    <w:rsid w:val="00E2403D"/>
    <w:rsid w:val="00E24D92"/>
    <w:rsid w:val="00E31E2E"/>
    <w:rsid w:val="00E34BE1"/>
    <w:rsid w:val="00E34D3C"/>
    <w:rsid w:val="00E42D8E"/>
    <w:rsid w:val="00E464A4"/>
    <w:rsid w:val="00E46D5F"/>
    <w:rsid w:val="00E47588"/>
    <w:rsid w:val="00E50531"/>
    <w:rsid w:val="00E50F6C"/>
    <w:rsid w:val="00E61D4A"/>
    <w:rsid w:val="00E672CC"/>
    <w:rsid w:val="00E6785C"/>
    <w:rsid w:val="00E721D2"/>
    <w:rsid w:val="00E72AC4"/>
    <w:rsid w:val="00E73158"/>
    <w:rsid w:val="00E76021"/>
    <w:rsid w:val="00E77C29"/>
    <w:rsid w:val="00E84436"/>
    <w:rsid w:val="00E928AD"/>
    <w:rsid w:val="00E93BB0"/>
    <w:rsid w:val="00EA007D"/>
    <w:rsid w:val="00EB6E5F"/>
    <w:rsid w:val="00EC34FB"/>
    <w:rsid w:val="00EC386A"/>
    <w:rsid w:val="00EC58A7"/>
    <w:rsid w:val="00EC78C8"/>
    <w:rsid w:val="00EC78CB"/>
    <w:rsid w:val="00EC7B21"/>
    <w:rsid w:val="00ED17D5"/>
    <w:rsid w:val="00ED74C7"/>
    <w:rsid w:val="00EE0A7E"/>
    <w:rsid w:val="00EE0C7C"/>
    <w:rsid w:val="00EE3863"/>
    <w:rsid w:val="00EE444A"/>
    <w:rsid w:val="00EE49E8"/>
    <w:rsid w:val="00EF4EFC"/>
    <w:rsid w:val="00EF4F5E"/>
    <w:rsid w:val="00EF5DA8"/>
    <w:rsid w:val="00F00E4B"/>
    <w:rsid w:val="00F10CCC"/>
    <w:rsid w:val="00F2289C"/>
    <w:rsid w:val="00F2448D"/>
    <w:rsid w:val="00F3139A"/>
    <w:rsid w:val="00F330F4"/>
    <w:rsid w:val="00F51082"/>
    <w:rsid w:val="00F53776"/>
    <w:rsid w:val="00F65319"/>
    <w:rsid w:val="00F65E0F"/>
    <w:rsid w:val="00F713BD"/>
    <w:rsid w:val="00F71561"/>
    <w:rsid w:val="00F748F9"/>
    <w:rsid w:val="00F76500"/>
    <w:rsid w:val="00F874FB"/>
    <w:rsid w:val="00F902C7"/>
    <w:rsid w:val="00F97497"/>
    <w:rsid w:val="00FA2A5E"/>
    <w:rsid w:val="00FA2C6F"/>
    <w:rsid w:val="00FA415B"/>
    <w:rsid w:val="00FA5756"/>
    <w:rsid w:val="00FA5980"/>
    <w:rsid w:val="00FA7020"/>
    <w:rsid w:val="00FC2362"/>
    <w:rsid w:val="00FC33E1"/>
    <w:rsid w:val="00FC490C"/>
    <w:rsid w:val="00FE3E35"/>
    <w:rsid w:val="00FF4D5E"/>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BA4C1"/>
  <w15:docId w15:val="{34E8EE46-A1CF-42F3-9130-76014ED3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5C"/>
  </w:style>
  <w:style w:type="paragraph" w:styleId="Heading1">
    <w:name w:val="heading 1"/>
    <w:basedOn w:val="Normal"/>
    <w:next w:val="Normal"/>
    <w:link w:val="Heading1Char"/>
    <w:uiPriority w:val="9"/>
    <w:qFormat/>
    <w:rsid w:val="006E4E5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E4E5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E4E5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E4E5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6E4E5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6E4E5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E4E5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E4E5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E4E5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5EA"/>
    <w:pPr>
      <w:tabs>
        <w:tab w:val="center" w:pos="4320"/>
        <w:tab w:val="right" w:pos="8640"/>
      </w:tabs>
    </w:pPr>
    <w:rPr>
      <w:rFonts w:ascii="Times New Roman" w:hAnsi="Times New Roman" w:cs="Times New Roman"/>
      <w:sz w:val="20"/>
      <w:szCs w:val="20"/>
    </w:rPr>
  </w:style>
  <w:style w:type="paragraph" w:styleId="Footer">
    <w:name w:val="footer"/>
    <w:basedOn w:val="Normal"/>
    <w:link w:val="FooterChar"/>
    <w:uiPriority w:val="99"/>
    <w:rsid w:val="003F15EA"/>
    <w:pPr>
      <w:tabs>
        <w:tab w:val="center" w:pos="4320"/>
        <w:tab w:val="right" w:pos="8640"/>
      </w:tabs>
    </w:pPr>
    <w:rPr>
      <w:rFonts w:ascii="Times New Roman" w:hAnsi="Times New Roman" w:cs="Times New Roman"/>
      <w:sz w:val="20"/>
      <w:szCs w:val="20"/>
    </w:rPr>
  </w:style>
  <w:style w:type="paragraph" w:styleId="BodyTextIndent">
    <w:name w:val="Body Text Indent"/>
    <w:basedOn w:val="Normal"/>
    <w:rsid w:val="003F15EA"/>
    <w:pPr>
      <w:ind w:left="720" w:hanging="720"/>
    </w:pPr>
    <w:rPr>
      <w:rFonts w:ascii="Arial" w:hAnsi="Arial" w:cs="Times New Roman"/>
      <w:szCs w:val="20"/>
    </w:rPr>
  </w:style>
  <w:style w:type="paragraph" w:styleId="BodyText">
    <w:name w:val="Body Text"/>
    <w:basedOn w:val="Normal"/>
    <w:rsid w:val="003F15EA"/>
    <w:rPr>
      <w:rFonts w:ascii="Arial" w:hAnsi="Arial" w:cs="Times New Roman"/>
      <w:szCs w:val="20"/>
    </w:rPr>
  </w:style>
  <w:style w:type="paragraph" w:styleId="Title">
    <w:name w:val="Title"/>
    <w:basedOn w:val="Normal"/>
    <w:next w:val="Normal"/>
    <w:link w:val="TitleChar"/>
    <w:uiPriority w:val="10"/>
    <w:qFormat/>
    <w:rsid w:val="006E4E5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BalloonText">
    <w:name w:val="Balloon Text"/>
    <w:basedOn w:val="Normal"/>
    <w:semiHidden/>
    <w:rsid w:val="004671EB"/>
    <w:rPr>
      <w:rFonts w:ascii="Tahoma" w:hAnsi="Tahoma" w:cs="Tahoma"/>
      <w:sz w:val="16"/>
      <w:szCs w:val="16"/>
    </w:rPr>
  </w:style>
  <w:style w:type="character" w:customStyle="1" w:styleId="HeaderChar">
    <w:name w:val="Header Char"/>
    <w:basedOn w:val="DefaultParagraphFont"/>
    <w:link w:val="Header"/>
    <w:uiPriority w:val="99"/>
    <w:rsid w:val="0094134E"/>
  </w:style>
  <w:style w:type="character" w:styleId="Hyperlink">
    <w:name w:val="Hyperlink"/>
    <w:basedOn w:val="DefaultParagraphFont"/>
    <w:uiPriority w:val="99"/>
    <w:unhideWhenUsed/>
    <w:rsid w:val="000D1782"/>
    <w:rPr>
      <w:color w:val="0000FF" w:themeColor="hyperlink"/>
      <w:u w:val="single"/>
    </w:rPr>
  </w:style>
  <w:style w:type="paragraph" w:customStyle="1" w:styleId="Default">
    <w:name w:val="Default"/>
    <w:rsid w:val="00A1194A"/>
    <w:pPr>
      <w:widowControl w:val="0"/>
      <w:autoSpaceDE w:val="0"/>
      <w:autoSpaceDN w:val="0"/>
      <w:adjustRightInd w:val="0"/>
    </w:pPr>
    <w:rPr>
      <w:rFonts w:ascii="NHDLIG+TimesNewRoman" w:hAnsi="NHDLIG+TimesNewRoman" w:cs="NHDLIG+TimesNewRoman"/>
      <w:color w:val="000000"/>
      <w:sz w:val="24"/>
      <w:szCs w:val="24"/>
    </w:rPr>
  </w:style>
  <w:style w:type="paragraph" w:customStyle="1" w:styleId="xl26">
    <w:name w:val="xl26"/>
    <w:basedOn w:val="Default"/>
    <w:next w:val="Default"/>
    <w:rsid w:val="00A1194A"/>
    <w:pPr>
      <w:spacing w:before="100" w:after="100"/>
    </w:pPr>
    <w:rPr>
      <w:rFonts w:ascii="DLBIEB+TimesNewRoman,Bold" w:hAnsi="DLBIEB+TimesNewRoman,Bold" w:cs="DLBIEB+TimesNewRoman,Bold"/>
      <w:color w:val="auto"/>
    </w:rPr>
  </w:style>
  <w:style w:type="paragraph" w:styleId="ListParagraph">
    <w:name w:val="List Paragraph"/>
    <w:basedOn w:val="Normal"/>
    <w:uiPriority w:val="34"/>
    <w:qFormat/>
    <w:rsid w:val="00CF1243"/>
    <w:pPr>
      <w:ind w:left="720"/>
      <w:contextualSpacing/>
    </w:pPr>
  </w:style>
  <w:style w:type="paragraph" w:styleId="BodyTextIndent2">
    <w:name w:val="Body Text Indent 2"/>
    <w:basedOn w:val="Normal"/>
    <w:link w:val="BodyTextIndent2Char"/>
    <w:uiPriority w:val="99"/>
    <w:semiHidden/>
    <w:unhideWhenUsed/>
    <w:rsid w:val="00382DA5"/>
    <w:pPr>
      <w:spacing w:after="120" w:line="480" w:lineRule="auto"/>
      <w:ind w:left="360"/>
    </w:pPr>
  </w:style>
  <w:style w:type="character" w:customStyle="1" w:styleId="BodyTextIndent2Char">
    <w:name w:val="Body Text Indent 2 Char"/>
    <w:basedOn w:val="DefaultParagraphFont"/>
    <w:link w:val="BodyTextIndent2"/>
    <w:uiPriority w:val="99"/>
    <w:semiHidden/>
    <w:rsid w:val="00382DA5"/>
    <w:rPr>
      <w:rFonts w:ascii="NHDLIG+TimesNewRoman" w:hAnsi="NHDLIG+TimesNewRoman" w:cs="NHDLIG+TimesNewRoman"/>
      <w:sz w:val="24"/>
      <w:szCs w:val="24"/>
    </w:rPr>
  </w:style>
  <w:style w:type="paragraph" w:styleId="NoSpacing">
    <w:name w:val="No Spacing"/>
    <w:uiPriority w:val="1"/>
    <w:qFormat/>
    <w:rsid w:val="006E4E5C"/>
    <w:pPr>
      <w:spacing w:after="0" w:line="240" w:lineRule="auto"/>
    </w:pPr>
  </w:style>
  <w:style w:type="character" w:customStyle="1" w:styleId="FooterChar">
    <w:name w:val="Footer Char"/>
    <w:basedOn w:val="DefaultParagraphFont"/>
    <w:link w:val="Footer"/>
    <w:uiPriority w:val="99"/>
    <w:rsid w:val="00274451"/>
  </w:style>
  <w:style w:type="character" w:styleId="CommentReference">
    <w:name w:val="annotation reference"/>
    <w:basedOn w:val="DefaultParagraphFont"/>
    <w:uiPriority w:val="99"/>
    <w:semiHidden/>
    <w:unhideWhenUsed/>
    <w:rsid w:val="008F706C"/>
    <w:rPr>
      <w:sz w:val="16"/>
      <w:szCs w:val="16"/>
    </w:rPr>
  </w:style>
  <w:style w:type="paragraph" w:styleId="CommentText">
    <w:name w:val="annotation text"/>
    <w:basedOn w:val="Normal"/>
    <w:link w:val="CommentTextChar"/>
    <w:uiPriority w:val="99"/>
    <w:semiHidden/>
    <w:unhideWhenUsed/>
    <w:rsid w:val="008F706C"/>
    <w:rPr>
      <w:sz w:val="20"/>
      <w:szCs w:val="20"/>
    </w:rPr>
  </w:style>
  <w:style w:type="character" w:customStyle="1" w:styleId="CommentTextChar">
    <w:name w:val="Comment Text Char"/>
    <w:basedOn w:val="DefaultParagraphFont"/>
    <w:link w:val="CommentText"/>
    <w:uiPriority w:val="99"/>
    <w:semiHidden/>
    <w:rsid w:val="008F706C"/>
    <w:rPr>
      <w:rFonts w:ascii="NHDLIG+TimesNewRoman" w:hAnsi="NHDLIG+TimesNewRoman" w:cs="NHDLIG+TimesNewRoman"/>
    </w:rPr>
  </w:style>
  <w:style w:type="paragraph" w:styleId="CommentSubject">
    <w:name w:val="annotation subject"/>
    <w:basedOn w:val="CommentText"/>
    <w:next w:val="CommentText"/>
    <w:link w:val="CommentSubjectChar"/>
    <w:uiPriority w:val="99"/>
    <w:semiHidden/>
    <w:unhideWhenUsed/>
    <w:rsid w:val="008F706C"/>
    <w:rPr>
      <w:b/>
      <w:bCs/>
    </w:rPr>
  </w:style>
  <w:style w:type="character" w:customStyle="1" w:styleId="CommentSubjectChar">
    <w:name w:val="Comment Subject Char"/>
    <w:basedOn w:val="CommentTextChar"/>
    <w:link w:val="CommentSubject"/>
    <w:uiPriority w:val="99"/>
    <w:semiHidden/>
    <w:rsid w:val="008F706C"/>
    <w:rPr>
      <w:rFonts w:ascii="NHDLIG+TimesNewRoman" w:hAnsi="NHDLIG+TimesNewRoman" w:cs="NHDLIG+TimesNewRoman"/>
      <w:b/>
      <w:bCs/>
    </w:rPr>
  </w:style>
  <w:style w:type="table" w:styleId="TableGrid">
    <w:name w:val="Table Grid"/>
    <w:basedOn w:val="TableNormal"/>
    <w:uiPriority w:val="59"/>
    <w:rsid w:val="009D28A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6DC3"/>
    <w:rPr>
      <w:color w:val="605E5C"/>
      <w:shd w:val="clear" w:color="auto" w:fill="E1DFDD"/>
    </w:rPr>
  </w:style>
  <w:style w:type="character" w:styleId="UnresolvedMention">
    <w:name w:val="Unresolved Mention"/>
    <w:basedOn w:val="DefaultParagraphFont"/>
    <w:uiPriority w:val="99"/>
    <w:semiHidden/>
    <w:unhideWhenUsed/>
    <w:rsid w:val="00E34BE1"/>
    <w:rPr>
      <w:color w:val="605E5C"/>
      <w:shd w:val="clear" w:color="auto" w:fill="E1DFDD"/>
    </w:rPr>
  </w:style>
  <w:style w:type="character" w:customStyle="1" w:styleId="Heading1Char">
    <w:name w:val="Heading 1 Char"/>
    <w:basedOn w:val="DefaultParagraphFont"/>
    <w:link w:val="Heading1"/>
    <w:uiPriority w:val="9"/>
    <w:rsid w:val="006E4E5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6E4E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E4E5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6E4E5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6E4E5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6E4E5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E4E5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E4E5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E4E5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6E4E5C"/>
    <w:pPr>
      <w:spacing w:line="240" w:lineRule="auto"/>
    </w:pPr>
    <w:rPr>
      <w:b/>
      <w:bCs/>
      <w:smallCaps/>
      <w:color w:val="1F497D" w:themeColor="text2"/>
    </w:rPr>
  </w:style>
  <w:style w:type="character" w:customStyle="1" w:styleId="TitleChar">
    <w:name w:val="Title Char"/>
    <w:basedOn w:val="DefaultParagraphFont"/>
    <w:link w:val="Title"/>
    <w:uiPriority w:val="10"/>
    <w:rsid w:val="006E4E5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6E4E5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E4E5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6E4E5C"/>
    <w:rPr>
      <w:b/>
      <w:bCs/>
    </w:rPr>
  </w:style>
  <w:style w:type="character" w:styleId="Emphasis">
    <w:name w:val="Emphasis"/>
    <w:basedOn w:val="DefaultParagraphFont"/>
    <w:uiPriority w:val="20"/>
    <w:qFormat/>
    <w:rsid w:val="006E4E5C"/>
    <w:rPr>
      <w:i/>
      <w:iCs/>
    </w:rPr>
  </w:style>
  <w:style w:type="paragraph" w:styleId="Quote">
    <w:name w:val="Quote"/>
    <w:basedOn w:val="Normal"/>
    <w:next w:val="Normal"/>
    <w:link w:val="QuoteChar"/>
    <w:uiPriority w:val="29"/>
    <w:qFormat/>
    <w:rsid w:val="006E4E5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E4E5C"/>
    <w:rPr>
      <w:color w:val="1F497D" w:themeColor="text2"/>
      <w:sz w:val="24"/>
      <w:szCs w:val="24"/>
    </w:rPr>
  </w:style>
  <w:style w:type="paragraph" w:styleId="IntenseQuote">
    <w:name w:val="Intense Quote"/>
    <w:basedOn w:val="Normal"/>
    <w:next w:val="Normal"/>
    <w:link w:val="IntenseQuoteChar"/>
    <w:uiPriority w:val="30"/>
    <w:qFormat/>
    <w:rsid w:val="006E4E5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E4E5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E4E5C"/>
    <w:rPr>
      <w:i/>
      <w:iCs/>
      <w:color w:val="595959" w:themeColor="text1" w:themeTint="A6"/>
    </w:rPr>
  </w:style>
  <w:style w:type="character" w:styleId="IntenseEmphasis">
    <w:name w:val="Intense Emphasis"/>
    <w:basedOn w:val="DefaultParagraphFont"/>
    <w:uiPriority w:val="21"/>
    <w:qFormat/>
    <w:rsid w:val="006E4E5C"/>
    <w:rPr>
      <w:b/>
      <w:bCs/>
      <w:i/>
      <w:iCs/>
    </w:rPr>
  </w:style>
  <w:style w:type="character" w:styleId="SubtleReference">
    <w:name w:val="Subtle Reference"/>
    <w:basedOn w:val="DefaultParagraphFont"/>
    <w:uiPriority w:val="31"/>
    <w:qFormat/>
    <w:rsid w:val="006E4E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E4E5C"/>
    <w:rPr>
      <w:b/>
      <w:bCs/>
      <w:smallCaps/>
      <w:color w:val="1F497D" w:themeColor="text2"/>
      <w:u w:val="single"/>
    </w:rPr>
  </w:style>
  <w:style w:type="character" w:styleId="BookTitle">
    <w:name w:val="Book Title"/>
    <w:basedOn w:val="DefaultParagraphFont"/>
    <w:uiPriority w:val="33"/>
    <w:qFormat/>
    <w:rsid w:val="006E4E5C"/>
    <w:rPr>
      <w:b/>
      <w:bCs/>
      <w:smallCaps/>
      <w:spacing w:val="10"/>
    </w:rPr>
  </w:style>
  <w:style w:type="paragraph" w:styleId="TOCHeading">
    <w:name w:val="TOC Heading"/>
    <w:basedOn w:val="Heading1"/>
    <w:next w:val="Normal"/>
    <w:uiPriority w:val="39"/>
    <w:semiHidden/>
    <w:unhideWhenUsed/>
    <w:qFormat/>
    <w:rsid w:val="006E4E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4818">
      <w:bodyDiv w:val="1"/>
      <w:marLeft w:val="60"/>
      <w:marRight w:val="60"/>
      <w:marTop w:val="60"/>
      <w:marBottom w:val="15"/>
      <w:divBdr>
        <w:top w:val="none" w:sz="0" w:space="0" w:color="auto"/>
        <w:left w:val="none" w:sz="0" w:space="0" w:color="auto"/>
        <w:bottom w:val="none" w:sz="0" w:space="0" w:color="auto"/>
        <w:right w:val="none" w:sz="0" w:space="0" w:color="auto"/>
      </w:divBdr>
      <w:divsChild>
        <w:div w:id="438640859">
          <w:marLeft w:val="0"/>
          <w:marRight w:val="0"/>
          <w:marTop w:val="0"/>
          <w:marBottom w:val="0"/>
          <w:divBdr>
            <w:top w:val="none" w:sz="0" w:space="0" w:color="auto"/>
            <w:left w:val="none" w:sz="0" w:space="0" w:color="auto"/>
            <w:bottom w:val="none" w:sz="0" w:space="0" w:color="auto"/>
            <w:right w:val="none" w:sz="0" w:space="0" w:color="auto"/>
          </w:divBdr>
        </w:div>
      </w:divsChild>
    </w:div>
    <w:div w:id="673383987">
      <w:bodyDiv w:val="1"/>
      <w:marLeft w:val="0"/>
      <w:marRight w:val="0"/>
      <w:marTop w:val="0"/>
      <w:marBottom w:val="0"/>
      <w:divBdr>
        <w:top w:val="none" w:sz="0" w:space="0" w:color="auto"/>
        <w:left w:val="none" w:sz="0" w:space="0" w:color="auto"/>
        <w:bottom w:val="none" w:sz="0" w:space="0" w:color="auto"/>
        <w:right w:val="none" w:sz="0" w:space="0" w:color="auto"/>
      </w:divBdr>
    </w:div>
    <w:div w:id="1074670760">
      <w:bodyDiv w:val="1"/>
      <w:marLeft w:val="0"/>
      <w:marRight w:val="0"/>
      <w:marTop w:val="0"/>
      <w:marBottom w:val="0"/>
      <w:divBdr>
        <w:top w:val="none" w:sz="0" w:space="0" w:color="auto"/>
        <w:left w:val="none" w:sz="0" w:space="0" w:color="auto"/>
        <w:bottom w:val="none" w:sz="0" w:space="0" w:color="auto"/>
        <w:right w:val="none" w:sz="0" w:space="0" w:color="auto"/>
      </w:divBdr>
    </w:div>
    <w:div w:id="15724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Keith@va.gov" TargetMode="External"/><Relationship Id="rId18" Type="http://schemas.openxmlformats.org/officeDocument/2006/relationships/hyperlink" Target="mailto:Kimberly.Owens9@v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a.gov/vhapublications/ViewPublication.asp?pub_ID=4307" TargetMode="External"/><Relationship Id="rId17" Type="http://schemas.openxmlformats.org/officeDocument/2006/relationships/hyperlink" Target="http://vaww.research.va.gov/programs/tech_transfer/crada/master_crada/default.cfm" TargetMode="External"/><Relationship Id="rId2" Type="http://schemas.openxmlformats.org/officeDocument/2006/relationships/customXml" Target="../customXml/item2.xml"/><Relationship Id="rId16" Type="http://schemas.openxmlformats.org/officeDocument/2006/relationships/hyperlink" Target="mailto:Kimberly.Owens9@v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gov/vhapublications/ViewPublication.asp?pub_ID=7452" TargetMode="External"/><Relationship Id="rId5" Type="http://schemas.openxmlformats.org/officeDocument/2006/relationships/numbering" Target="numbering.xml"/><Relationship Id="rId15" Type="http://schemas.openxmlformats.org/officeDocument/2006/relationships/hyperlink" Target="https://www.research.va.gov/programs/tech_transfer/model_agreements/default.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earch.va.gov/programs/tech_transfer/policies/CRADA-Amendment-SO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ndi.Lippmann@va.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3921cc-a2a9-4344-ad18-d4c7888766d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510213FA8EB341B87606D00627C1F4" ma:contentTypeVersion="11" ma:contentTypeDescription="Create a new document." ma:contentTypeScope="" ma:versionID="b98132a5951db1b39bbe2fb8962db046">
  <xsd:schema xmlns:xsd="http://www.w3.org/2001/XMLSchema" xmlns:xs="http://www.w3.org/2001/XMLSchema" xmlns:p="http://schemas.microsoft.com/office/2006/metadata/properties" xmlns:ns2="4b0b4bc9-282c-4ce8-9c9a-28e6fe8b6377" xmlns:ns3="f13921cc-a2a9-4344-ad18-d4c7888766d7" targetNamespace="http://schemas.microsoft.com/office/2006/metadata/properties" ma:root="true" ma:fieldsID="29f67abaa8e95c52ca7ad3410b786451" ns2:_="" ns3:_="">
    <xsd:import namespace="4b0b4bc9-282c-4ce8-9c9a-28e6fe8b6377"/>
    <xsd:import namespace="f13921cc-a2a9-4344-ad18-d4c788876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b4bc9-282c-4ce8-9c9a-28e6fe8b6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921cc-a2a9-4344-ad18-d4c7888766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0EF47-9EAD-41F9-9771-ACF339B016F4}">
  <ds:schemaRefs>
    <ds:schemaRef ds:uri="http://schemas.microsoft.com/office/2006/metadata/properties"/>
    <ds:schemaRef ds:uri="http://schemas.microsoft.com/office/infopath/2007/PartnerControls"/>
    <ds:schemaRef ds:uri="f13921cc-a2a9-4344-ad18-d4c7888766d7"/>
  </ds:schemaRefs>
</ds:datastoreItem>
</file>

<file path=customXml/itemProps2.xml><?xml version="1.0" encoding="utf-8"?>
<ds:datastoreItem xmlns:ds="http://schemas.openxmlformats.org/officeDocument/2006/customXml" ds:itemID="{1D76AE6C-90F1-4162-A7F3-6863B5BA01C4}">
  <ds:schemaRefs>
    <ds:schemaRef ds:uri="http://schemas.openxmlformats.org/officeDocument/2006/bibliography"/>
  </ds:schemaRefs>
</ds:datastoreItem>
</file>

<file path=customXml/itemProps3.xml><?xml version="1.0" encoding="utf-8"?>
<ds:datastoreItem xmlns:ds="http://schemas.openxmlformats.org/officeDocument/2006/customXml" ds:itemID="{2FA48C2E-17E6-404F-81A2-235CED5E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b4bc9-282c-4ce8-9c9a-28e6fe8b6377"/>
    <ds:schemaRef ds:uri="f13921cc-a2a9-4344-ad18-d4c788876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181B3-8008-4ECA-BF07-8342CFEBB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NWCC</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jhart</dc:creator>
  <cp:lastModifiedBy>Fernando Urteaga III</cp:lastModifiedBy>
  <cp:revision>1</cp:revision>
  <cp:lastPrinted>2022-01-21T16:19:00Z</cp:lastPrinted>
  <dcterms:created xsi:type="dcterms:W3CDTF">2022-11-29T21:30:00Z</dcterms:created>
  <dcterms:modified xsi:type="dcterms:W3CDTF">2022-11-29T21:30:00Z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0x01010019510213FA8EB341B87606D00627C1F4</vt:lpwstr>
  </property>
  <property fmtid="{D5CDD505-2E9C-101B-9397-08002B2CF9AE}" pid="3" name="Order">
    <vt:r8>3894400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